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hyperlink r:id="rId5" w:history="1">
        <w:r>
          <w:rPr>
            <w:color w:val="0000FF"/>
            <w:szCs w:val="24"/>
          </w:rPr>
          <w:t>Приказом</w:t>
        </w:r>
      </w:hyperlink>
      <w:r>
        <w:rPr>
          <w:szCs w:val="24"/>
        </w:rPr>
        <w:t xml:space="preserve"> Федерального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агентства по техническому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регулированию и метрологии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11 ноября 2004 г. N 70-ст</w:t>
      </w: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Дата введения -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1 июля 2005 года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Title"/>
        <w:widowControl/>
        <w:jc w:val="center"/>
      </w:pPr>
      <w:r>
        <w:t>НАЦИОНАЛЬНЫЙ СТАНДАРТ РОССИЙСКОЙ ФЕДЕРАЦИИ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r>
        <w:t>КАБЕЛЬНЫЕ ИЗДЕЛИЯ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r>
        <w:t>КАБЕЛИ ОПТИЧЕСКИЕ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r>
        <w:t>ОБЩИЕ ТЕХНИЧЕСКИЕ УСЛОВИЯ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r w:rsidRPr="00E626E9">
        <w:rPr>
          <w:lang w:val="en-US"/>
        </w:rPr>
        <w:t xml:space="preserve">CABLE PRODUCTS. OPTICAL FIBRE CABLES. </w:t>
      </w:r>
      <w:r>
        <w:t>GENERAL SPECIFICATIONS</w:t>
      </w:r>
    </w:p>
    <w:p w:rsidR="00E626E9" w:rsidRDefault="00E626E9">
      <w:pPr>
        <w:pStyle w:val="ConsPlusTitle"/>
        <w:widowControl/>
        <w:jc w:val="center"/>
      </w:pPr>
    </w:p>
    <w:p w:rsidR="00E626E9" w:rsidRDefault="00E626E9">
      <w:pPr>
        <w:pStyle w:val="ConsPlusTitle"/>
        <w:widowControl/>
        <w:jc w:val="center"/>
      </w:pPr>
      <w:r>
        <w:t>ГОСТ Р 52266-2004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Предисловие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Задачи, основные принципы и правила проведения работ по государственной стандартизации в Российской Федерации установлены ГОСТ Р 1.0-92 "Государственная система стандартизации Российской Федерации. Основные положения" и ГОСТ Р 1.2-92 "Государственная система стандартизации Российской Федерации. Порядок разработки государственных стандартов".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Сведения о стандарте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Разработан ОАО Всероссийский научно-исследовательский, проектно-конструкторский и технологический институт кабельной промышленности (ОАО "ВНИИКП").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Внесен Техническим комитетом по стандартизации ТК 46 "Кабельные изделия" на базе ОАО "ВНИИКП".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Утвержден и введен в действие </w:t>
      </w:r>
      <w:hyperlink r:id="rId6" w:history="1">
        <w:r>
          <w:rPr>
            <w:color w:val="0000FF"/>
            <w:szCs w:val="24"/>
          </w:rPr>
          <w:t>Приказом</w:t>
        </w:r>
      </w:hyperlink>
      <w:r>
        <w:rPr>
          <w:szCs w:val="24"/>
        </w:rPr>
        <w:t xml:space="preserve"> Федерального агентства по техническому регулированию и метрологии от 11 ноября 2004 г. N 70-ст.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Введен впервые.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Информация об изменениях к настоящему стандарту публикуется в указателе "Национальные стандарты", а текст этих изменений - в информационных указателях "Национальные стандарты". В случае пересмотра или отмены настоящего стандарта соответствующая информация будет опубликована в информационном указателе "Национальные стандарты".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1. Область применения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Настоящий стандарт распространяется на вновь разрабатываемые и модернизируемые оптические кабели (ОК), а также комбинированные ОК, в состав которых входят как оптические волокна (ОВ), так и электрические токопроводящие жилы, </w:t>
      </w:r>
      <w:r>
        <w:rPr>
          <w:szCs w:val="24"/>
        </w:rPr>
        <w:lastRenderedPageBreak/>
        <w:t>используемые в волоконно-оптических линиях связи и системах с применением оптико-волоконного способа передачи информации.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Требования к конкретным маркам ОК устанавливают в технических условиях (ТУ) или других технических документах.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2. Нормативные ссылки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настоящем стандарте использованы нормативные ссылки на следующие стандарты: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9.030-74. Единая система защиты от коррозии и старения. Резины. Методы испытаний на стойкость в ненапряженном состоянии к воздействию жидких агрессивных сред.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9.057-75. Единая система защиты от коррозии и старения. Материалы полимерные, древесина, ткани, бумаги, картон. Метод лабораторных испытаний на устойчивость к повреждению грызунами.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hyperlink r:id="rId7" w:history="1">
        <w:r>
          <w:rPr>
            <w:color w:val="0000FF"/>
            <w:szCs w:val="24"/>
          </w:rPr>
          <w:t>ГОСТ 15.309-98</w:t>
        </w:r>
      </w:hyperlink>
      <w:r>
        <w:rPr>
          <w:szCs w:val="24"/>
        </w:rPr>
        <w:t>. Система разработки и постановки продукции на производство. Испытания и приемка выпускаемой продукции. Основные положения.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20.57.406-81. Комплексная система контроля качества. Изделия электронной техники, квантовой электроники и электротехнические. Методы испытаний.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2990-78. Кабели, провода и шнуры. Методы испытаний напряжением.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3345-76. Кабели, провода и шнуры. Метод определения электрического сопротивления изоляции.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7006-72. Покровы защитные кабелей. Конструкции и типы, технические требования и методы испытаний.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7229-76. Кабели, провода и шнуры. Метод определения электрического сопротивления токопроводящих жил и проводников.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12176-89 (МЭК 332-3-82). Кабели, провода и шнуры. Методы проверки на нераспространение горения.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12177-79. Кабели, провода и шнуры. Методы проверки конструкции.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12182.3-80. Кабели, провода и шнуры. Методы проверки стойкости к изгибу с осевым кручением.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12182.4-80. Кабели, провода и шнуры. Метод проверки стойкости к перемотке.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12182.8-80. Кабели, провода и шнуры. Метод проверки стойкости к изгибу.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14192-96. Маркировка грузов.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15150-69.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16962.1-89 (МЭК 68-2-1-74). Изделия электротехнические. Методы испытаний на устойчивость к климатическим внешним воздействующим факторам.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18690-82. Кабели, провода, шнуры и кабельная арматура. Маркировка, упаковка, транспортирование и хранение.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22483-77. Жилы токопроводящие медные и алюминиевые для кабелей, проводов и шнуров. Основные параметры. Технические требования.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23286-78. Кабели, провода и шнуры. Нормы толщин изоляции, оболочек и испытаний напряжением.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26599-85. Системы передачи волоконно-оптические. Термины и определения.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26793-85. Компоненты волоконно-оптических систем передачи. Система условных обозначений.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26883-86. Внешние воздействующие факторы. Термины и определения.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28206-89 (МЭК 68-2-10-88). Основные методы испытаний на воздействие внешних факторов. Часть 2. Испытания. Испытание J и руководство. Грибостойкость.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hyperlink r:id="rId8" w:history="1">
        <w:r>
          <w:rPr>
            <w:color w:val="0000FF"/>
            <w:szCs w:val="24"/>
          </w:rPr>
          <w:t>ГОСТ Р 8.563-96.</w:t>
        </w:r>
      </w:hyperlink>
      <w:r>
        <w:rPr>
          <w:szCs w:val="24"/>
        </w:rPr>
        <w:t xml:space="preserve"> Государственная система единства измерений. Методики выполнения измерений.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Р МЭК 793-1-93. Волокна оптические. Общие технические требования.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Р МЭК 794-1-93. Кабели оптические. Общие технические требования.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Р МЭК 60331-25-2003. Испытания электрических и оптических кабелей в условиях воздействия пламени. Сохранение работоспособности. Часть 25. Проведение испытаний и требований к ним. Кабели оптические.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Р МЭК 60811-2-1-2002. Специальные методы испытаний эластомерных композиций изоляции оболочек электрических и оптических кабелей. Испытания на озоностойкость, тепловую деформацию и маслостойкость.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При пользовании настоящим стандартом целесообразно проверить действие ссылочных стандартов по указателю Государственные стандарты, составленному по состоянию на 1 января текущего года, и по соответствующим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стандартом.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3. Термины и определения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настоящем стандарте применены термины и определения по ГОСТ 26599 и ГОСТ 26883, а также МЭК 60050-731 </w:t>
      </w:r>
      <w:hyperlink r:id="rId9" w:history="1">
        <w:r>
          <w:rPr>
            <w:color w:val="0000FF"/>
            <w:szCs w:val="24"/>
          </w:rPr>
          <w:t>[1].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4. Классификация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4.1. ОК классифицируют по области применения: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 - для подземной прокладки (в том числе в канализации, в трубах, в блоках, коллекторах, в грунтах всех категорий, в воде при пересечении болот, озер и рек с максимальной глубиной не более 10 м);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- для воздушной прокладки (в том числе самонесущие с центральным силовым элементом, самонесущие со смещенным силовым элементом в общем шланге, наматываемые на провод или силовой элемент, подвесные, встроенные в провод или в силовой элемент);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 - для подводной прокладки с продольной и поперечной герметизацией (в том числе через болота, озера и реки глубиной более 10 м, в морях и океанах, на прибрежных участках рек, озер, морей, и океанов);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 - подводные негрузонесущие для подвижных объектов морской техники (в том числе для внутриприборного монтажа, стационарной прокладки внутри отсеков, межотсечной прокладки через переборки, забортной прокладки через герметизирующие устройства высокого давления);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 - для прокладки внутри помещений и стационарных объектов (в том числе распределительные, абонентские, станционные);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 - монтажные;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Ш - особо гибкие (шнуры);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 - для дистанционного управления (в том числе прокладываемые в воздушной среде, надводной и подводной средах, под землей);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 - бортовые (для подвижных объектов) в воздушной, надводной и подводных средах;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 - полевые для многократной прокладки;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Ц - специального (целевого) назначения.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Обозначение ОК - в соответствии с ГОСТ 26793.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4.2. Условное обозначение марки ОК должно содержать: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1) буквы "ОК" - оптический кабель;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2) букву, классифицирующую область применения в соответствии с </w:t>
      </w:r>
      <w:hyperlink r:id="rId10" w:history="1">
        <w:r>
          <w:rPr>
            <w:color w:val="0000FF"/>
            <w:szCs w:val="24"/>
          </w:rPr>
          <w:t>4.1;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3) при использовании специальных материалов добавляют буквы: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"нг" - для материала, не распространяющего горение;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"LS" - для материала с низким дымо- и газовыделением;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"HF" - для материала с пониженной коррозионной активностью продуктов дымо- и газовыделения;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"FR" - для огнестойкого материала;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4) букву, указывающую на основной конструктивный признак сердечника ОК: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 - оптический модуль, состоящий из полимерной или металлической трубки с расположенным(и) в ней ОВ;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 - один или несколько оптических модулей, уложенных параллельно оси кабеля;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 - ОВ в плотной защитной оболочке;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 - ленточный элемент с несколькими ОВ;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 - профилированный сердечник с одним или несколькими ОВ в пазах сердечника;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 - прочее;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5) цифры, указывающие число модулей или лент с ОВ или пазов в профилированном сердечнике;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6) цифры, обозначающие номер разработки;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7) цифры и буквы, обозначающие число ОВ и их тип в соответствии с </w:t>
      </w:r>
      <w:hyperlink r:id="rId11" w:history="1">
        <w:r>
          <w:rPr>
            <w:color w:val="0000FF"/>
            <w:szCs w:val="24"/>
          </w:rPr>
          <w:t>таблицами 1</w:t>
        </w:r>
      </w:hyperlink>
      <w:r>
        <w:rPr>
          <w:szCs w:val="24"/>
        </w:rPr>
        <w:t xml:space="preserve"> и </w:t>
      </w:r>
      <w:hyperlink r:id="rId12" w:history="1">
        <w:r>
          <w:rPr>
            <w:color w:val="0000FF"/>
            <w:szCs w:val="24"/>
          </w:rPr>
          <w:t>2</w:t>
        </w:r>
      </w:hyperlink>
      <w:r>
        <w:rPr>
          <w:szCs w:val="24"/>
        </w:rPr>
        <w:t xml:space="preserve"> (число и обозначение ОВ другого типа указывают в виде дроби);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8) коэффициент затухания на двух длинах волн: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для одномодового волокна - 1,55 и 1,31 мкм;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для многомодового - 1,31 и 0,85 мкм;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9) цифры, обозначающие число токопроводящих жил (при их наличии).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Группы букв и цифр разделяют дефисами.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Пример условного обозначения ОК для прокладки в земле, модульной конструкции, с восемью модулями, разработки 01, с 18 одномодовыми ОВ типа Е1 и шестью многомодовыми ОВ типа МГ1, с коэффициентом затухания в одномодовых волокнах 0,19 дБ/км на длине волны 1,55 мкм и 0,36 дБ/км - на длине волны 1,31 мкм и в многомодовых волокнах - 0,7 дБ/км на длине волны 1,31 мкм и 2,8 дБ/км - на длине волны 0,85 мкм, с двумя токопроводящими жилами: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ОКЗ-М8-01-18Е1/6МГ1-0,19(0,36)/0,7(2,8)-2.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5. Технические требования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5.1. ОК изготавливают в соответствии с требованиями настоящего стандарта и ТУ на кабели конкретных марок по конструкторской и технологической документации, утвержденной в установленном порядке.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5.2. Основные параметры и размеры, строительную длину ОК устанавливают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5.3. Типы ОВ, применяемые при изготовлении ОК, приведены в таблицах 1 и </w:t>
      </w:r>
      <w:hyperlink r:id="rId13" w:history="1">
        <w:r>
          <w:rPr>
            <w:color w:val="0000FF"/>
            <w:szCs w:val="24"/>
          </w:rPr>
          <w:t>2,</w:t>
        </w:r>
      </w:hyperlink>
      <w:r>
        <w:rPr>
          <w:szCs w:val="24"/>
        </w:rPr>
        <w:t xml:space="preserve"> а также в </w:t>
      </w:r>
      <w:hyperlink r:id="rId14" w:history="1">
        <w:r>
          <w:rPr>
            <w:color w:val="0000FF"/>
            <w:szCs w:val="24"/>
          </w:rPr>
          <w:t>[2</w:t>
        </w:r>
      </w:hyperlink>
      <w:r>
        <w:rPr>
          <w:szCs w:val="24"/>
        </w:rPr>
        <w:t xml:space="preserve"> - 7].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1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ТИПЫ МНОГОМОДОВЫХ ВОЛОКОН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1755"/>
        <w:gridCol w:w="1755"/>
        <w:gridCol w:w="2295"/>
        <w:gridCol w:w="1755"/>
      </w:tblGrid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ОВ (тип по [2])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преломления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сердцевины/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оболочки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сердцевины,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мкм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 (А1)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МП1 (А1а)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Градиентный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Кварц/кварц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 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МГ2 (А1b)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62,5  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МГ3 (А1d)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 (А2)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МС1    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Ступенчатый </w:t>
            </w: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200,0 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МС2      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Кварц/полимер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400,0 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 (А3)           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Кварц/кварц   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(А4)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Полимерные ОВ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По согласованию с заказчиком допускается применение ОВ других типов.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2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ТИПЫ ОДНОМОДОВЫХ ВОЛОКОН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755"/>
        <w:gridCol w:w="1620"/>
        <w:gridCol w:w="1485"/>
        <w:gridCol w:w="2430"/>
      </w:tblGrid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(тип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[2])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сердцевины/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оболочки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длина волны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нулевой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дисперсии,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волны, нм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признаки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Е1 (В1.1)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Кварц/кварц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1550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несмещенной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дисперсией 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Е2 (В1.2)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1625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минимизированными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потерями   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Е3 (В1.3)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лямбда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1550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1625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дополнительным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окном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прозрачности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Е4 (В2)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1550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смещенной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дисперсией 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Е5 (В4)  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1625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ненулевой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дисперсией       </w:t>
            </w:r>
          </w:p>
        </w:tc>
      </w:tr>
    </w:tbl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ind w:firstLine="540"/>
        <w:jc w:val="both"/>
      </w:pPr>
      <w:r>
        <w:t>------------------------------------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&lt;*&gt; Значение лямбда выбирают в интервале 1383 - 1480 нм и в соответствии с требованиями заказчика.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5.4. Требования к конструкции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5.4.1. Требования к целостности ОВ, числу и типу ОВ, применяемых в ОК, а также к составу, размерам и исполнению отдельных конструктивных элементов и кабеля в целом указывают в ТУ на кабели конкретных марок, а также, при необходимости, приводят схематическое изображение конструкции кабеля.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5.4.2. ОК может состоять из следующих конструктивных элементов: ОВ, ленточные оптические элементы, оптические модули, в т.ч. с дополнительными силовыми элементами и с заполнением, кордели, изолированные токопроводящие жилы, силовые элементы, профилированный сердечник, скрепляющие элементы, промежуточные и наружная оболочки, броня, защитные шланг и покрытия, гидрофобные заполнители и др.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Конкретный набор конструктивных элементов определяется маркой ОК или требованиями заказчика.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5.4.3. Конструкция ОК должна обеспечивать возможность идентификации 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5.4.4. Токопроводящие жилы в ОК, при наличии, должны быть цельными и исключать контакты между собой и металлическими элементами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5.5. Параметры ОВ устанавливают в ТУ на ОК конкретных марок в соответствии с </w:t>
      </w:r>
      <w:hyperlink r:id="rId15" w:history="1">
        <w:r>
          <w:rPr>
            <w:color w:val="0000FF"/>
            <w:szCs w:val="24"/>
          </w:rPr>
          <w:t>таблицей А.1</w:t>
        </w:r>
      </w:hyperlink>
      <w:r>
        <w:rPr>
          <w:szCs w:val="24"/>
        </w:rPr>
        <w:t xml:space="preserve"> (Приложение А).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5.6. Длина волны отсечки в кабеле должна быть не более для ОВ типов:</w:t>
      </w:r>
    </w:p>
    <w:p w:rsidR="00E626E9" w:rsidRDefault="00E626E9">
      <w:pPr>
        <w:pStyle w:val="ConsPlusNonformat"/>
        <w:widowControl/>
      </w:pPr>
      <w:r>
        <w:t xml:space="preserve">    Е1, Е3, Е4      1260 нм</w:t>
      </w:r>
    </w:p>
    <w:p w:rsidR="00E626E9" w:rsidRDefault="00E626E9">
      <w:pPr>
        <w:pStyle w:val="ConsPlusNonformat"/>
        <w:widowControl/>
      </w:pPr>
      <w:r>
        <w:t xml:space="preserve">    Е2              1530 нм</w:t>
      </w:r>
    </w:p>
    <w:p w:rsidR="00E626E9" w:rsidRDefault="00E626E9">
      <w:pPr>
        <w:pStyle w:val="ConsPlusNonformat"/>
        <w:widowControl/>
      </w:pPr>
      <w:r>
        <w:t xml:space="preserve">    Е5              1480 нм.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5.7. Требования к применяемым материалам, в том числе к свойствам гидрофобных заполнителей по совместимости с материалами и элементами ОК,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 Требования безопасности</w:t>
      </w:r>
    </w:p>
    <w:p w:rsidR="00E626E9" w:rsidRDefault="00E626E9">
      <w:pPr>
        <w:pStyle w:val="ConsPlusNonformat"/>
        <w:widowControl/>
      </w:pPr>
      <w:r>
        <w:t xml:space="preserve">    5.8.1.    Электрическое    сопротивление   защитного   шланга,</w:t>
      </w:r>
    </w:p>
    <w:p w:rsidR="00E626E9" w:rsidRDefault="00E626E9">
      <w:pPr>
        <w:pStyle w:val="ConsPlusNonformat"/>
        <w:widowControl/>
      </w:pPr>
      <w:r>
        <w:t xml:space="preserve">                                                            5</w:t>
      </w:r>
    </w:p>
    <w:p w:rsidR="00E626E9" w:rsidRDefault="00E626E9">
      <w:pPr>
        <w:pStyle w:val="ConsPlusNonformat"/>
        <w:widowControl/>
      </w:pPr>
      <w:r>
        <w:t>пересчитанное  на  длину  1  км,  устанавливают  не менее 10  Ом и</w:t>
      </w:r>
    </w:p>
    <w:p w:rsidR="00E626E9" w:rsidRDefault="00E626E9">
      <w:pPr>
        <w:pStyle w:val="ConsPlusNonformat"/>
        <w:widowControl/>
      </w:pPr>
      <w:r>
        <w:t>указывают в ТУ на кабели конкретных марок.</w:t>
      </w:r>
    </w:p>
    <w:p w:rsidR="00E626E9" w:rsidRDefault="00E626E9">
      <w:pPr>
        <w:pStyle w:val="ConsPlusNonformat"/>
        <w:widowControl/>
      </w:pPr>
      <w:r>
        <w:t xml:space="preserve">    5.8.2.   Защитный  шланг  ОК  должен  выдерживать  напряжение,</w:t>
      </w:r>
    </w:p>
    <w:p w:rsidR="00E626E9" w:rsidRDefault="00E626E9">
      <w:pPr>
        <w:pStyle w:val="ConsPlusNonformat"/>
        <w:widowControl/>
      </w:pPr>
      <w:r>
        <w:t>приложенное  между металлическими элементами, соединенными вместе,</w:t>
      </w:r>
    </w:p>
    <w:p w:rsidR="00E626E9" w:rsidRDefault="00E626E9">
      <w:pPr>
        <w:pStyle w:val="ConsPlusNonformat"/>
        <w:widowControl/>
      </w:pPr>
      <w:r>
        <w:t>и водой (землей). Значение напряжения устанавливают в соответствии</w:t>
      </w:r>
    </w:p>
    <w:p w:rsidR="00E626E9" w:rsidRDefault="00E626E9">
      <w:pPr>
        <w:pStyle w:val="ConsPlusNonformat"/>
        <w:widowControl/>
      </w:pPr>
      <w:r>
        <w:t>с ГОСТ 23286 и указывают в ТУ на кабели конкретных марок.</w:t>
      </w:r>
    </w:p>
    <w:p w:rsidR="00E626E9" w:rsidRDefault="00E626E9">
      <w:pPr>
        <w:pStyle w:val="ConsPlusNonformat"/>
        <w:widowControl/>
      </w:pPr>
      <w:r>
        <w:t xml:space="preserve">    5.8.3.  Электрическое  сопротивление  изоляции  токопроводящих</w:t>
      </w:r>
    </w:p>
    <w:p w:rsidR="00E626E9" w:rsidRDefault="00E626E9">
      <w:pPr>
        <w:pStyle w:val="ConsPlusNonformat"/>
        <w:widowControl/>
      </w:pPr>
      <w:r>
        <w:t>жил,  при их наличии, пересчитанное на длину 1 км и температуру 20</w:t>
      </w:r>
    </w:p>
    <w:p w:rsidR="00E626E9" w:rsidRDefault="00E626E9">
      <w:pPr>
        <w:pStyle w:val="ConsPlusNonformat"/>
        <w:widowControl/>
      </w:pPr>
      <w:r>
        <w:t xml:space="preserve">                                 6</w:t>
      </w:r>
    </w:p>
    <w:p w:rsidR="00E626E9" w:rsidRDefault="00E626E9">
      <w:pPr>
        <w:pStyle w:val="ConsPlusNonformat"/>
        <w:widowControl/>
      </w:pPr>
      <w:r>
        <w:t>°С,  устанавливают  не  менее  10  Ом  и  указывают в ТУ на кабели</w:t>
      </w:r>
    </w:p>
    <w:p w:rsidR="00E626E9" w:rsidRDefault="00E626E9">
      <w:pPr>
        <w:pStyle w:val="ConsPlusNonformat"/>
        <w:widowControl/>
      </w:pPr>
      <w:r>
        <w:t>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5.8.4. Электрическое сопротивление токопроводящих жил постоянному току, пересчитанное на длину 1 км и температуру 20 °С, устанавливают по ГОСТ 22483 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5.8.5. Изоляция токопроводящих жил должна выдерживать испытание напряжением, значение которого устанавливают по ГОСТ 23286 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5.8.6. OК с броней типа Б или К по ГОСТ 7006 должны выдерживать воздействие импульсного тока, значение которого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5.8.7. Требования по нераспространению горения устанавливают в зависимости от области применения ОК и требований заказчика в ТУ на кабели конкретных марок в соответствии с ГОСТ 12176.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5.8.8. Требования к огне-, озоно- и маслостойкости, а также стойкости (устойчивости) к тепловой деформации устанавливают в ТУ на кабели конкретных марок в зависимости от области применения и конструкции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5.9. Требования стойкости (устойчивости) к внешним воздействующим факторам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5.9.1. Значения параметров, характеризующих стойкость (устойчивость) ОК к механическим воздействиям, устанавливают в ТУ на кабели конкретных марок в соответствии с </w:t>
      </w:r>
      <w:hyperlink r:id="rId16" w:history="1">
        <w:r>
          <w:rPr>
            <w:color w:val="0000FF"/>
            <w:szCs w:val="24"/>
          </w:rPr>
          <w:t>таблицей Б.1</w:t>
        </w:r>
      </w:hyperlink>
      <w:r>
        <w:rPr>
          <w:szCs w:val="24"/>
        </w:rPr>
        <w:t xml:space="preserve"> (Приложение Б).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5.9.2. ОК должны быть стойкими к перемоткам. Требования к перемоткам устанавливают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5.9.3. Значения параметров, характеризующих устойчивость ОК к воздействию климатических факторов, устанавливают в ТУ на кабели конкретных марок в соответствии с </w:t>
      </w:r>
      <w:hyperlink r:id="rId17" w:history="1">
        <w:r>
          <w:rPr>
            <w:color w:val="0000FF"/>
            <w:szCs w:val="24"/>
          </w:rPr>
          <w:t>таблицей В.1</w:t>
        </w:r>
      </w:hyperlink>
      <w:r>
        <w:rPr>
          <w:szCs w:val="24"/>
        </w:rPr>
        <w:t xml:space="preserve"> (Приложение В).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5.9.4. Требования по устойчивости ОК к воздействию плесневых грибов устанавливают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5.9.5. ОК типов З и Н должны быть устойчивы к воздействию грызунов.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5.9.6. Требования по стойкости (устойчивости) к воздействию рабочих растворов, агрессивных, специальных и испытательных сред устанавливают в ТУ на кабели конкретных марок в зависимости от области применения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По согласованию с заказчиком в ТУ на кабели конкретных марок могут устанавливаться другие значения параметров и виды внешних воздействующих факторов, не указанные в настоящем стандарте.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5.10. Требования надежности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Срок службы устанавливают в ТУ на кабели конкретных марок для нормальных климатических условий. Значения срока службы выбирают из ряда: 2, 5, 8, 10, 12, 15, 20, 25, 30, 35 и 45 лет в зависимости от конструкции ОК и области его применения.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 Маркировка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5.11.1. Маркировка ОК должна соответствовать требованиям ГОСТ 18690, ГОСТ 14192, настоящего стандарта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5.11.2. На наружной оболочке или шланге ОК при внешнем диаметре, позволяющем выполнить это технически, должны быть нанесены методом печати или тиснением (шаг маркировки должен быть указан в ТУ на кабели конкретных марок):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условное обозначение ОК в соответствии с </w:t>
      </w:r>
      <w:hyperlink r:id="rId18" w:history="1">
        <w:r>
          <w:rPr>
            <w:color w:val="0000FF"/>
            <w:szCs w:val="24"/>
          </w:rPr>
          <w:t>4.2;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год изготовления;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товарный знак или кодовое обозначение предприятия-изготовителя;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мерные метки.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 согласованию с заказчиком в ТУ на кабели конкретных марок допускается указывать сокращенное число маркировочных знаков на оболочке или шланге кабеля.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5.11.3. При технической невозможности нанесения маркировки непосредственно на ОК маркировку в соответствии с </w:t>
      </w:r>
      <w:hyperlink r:id="rId19" w:history="1">
        <w:r>
          <w:rPr>
            <w:color w:val="0000FF"/>
            <w:szCs w:val="24"/>
          </w:rPr>
          <w:t>5.11.2</w:t>
        </w:r>
      </w:hyperlink>
      <w:r>
        <w:rPr>
          <w:szCs w:val="24"/>
        </w:rPr>
        <w:t xml:space="preserve"> указывают на ярлыке и приводят в паспорте на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5.11.4. Цвет маркировочных знаков, нанесенных методом печати, должен быть контрастным цвету оболочки или шланга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5.11.5. На каждом барабане или ярлыке, прикрепленном к барабану (бухте, катушке), должны быть указаны: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товарный знак или наименование предприятия-изготовителя;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условное обозначение ОК в соответствии с </w:t>
      </w:r>
      <w:hyperlink r:id="rId20" w:history="1">
        <w:r>
          <w:rPr>
            <w:color w:val="0000FF"/>
            <w:szCs w:val="24"/>
          </w:rPr>
          <w:t>4.2;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обозначение ТУ на кабели конкретных марок;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номер партии и дата изготовления (год, месяц);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длина ОК в метрах;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масса брутто в килограммах (для ОК, поставляемых на барабанах);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место нахождения сопроводительной документации.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 ярлыке должно быть проставлено клеймо технического контроля предприятия-изготовителя.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5.11.6. В паспорте на ОК, помещенном в водонепроницаемый пакет и закрепленном на внутренней стороне щеки каждого барабана или в упаковке бухты, катушки, должны быть указаны: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условное обозначение ОК в соответствии с </w:t>
      </w:r>
      <w:hyperlink r:id="rId21" w:history="1">
        <w:r>
          <w:rPr>
            <w:color w:val="0000FF"/>
            <w:szCs w:val="24"/>
          </w:rPr>
          <w:t>4.2;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обозначение ТУ на кабели конкретных марок;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длина ОК в метрах;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расчетное значение массы 1 км ОК в килограммах;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расцветка оптических модулей;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расцветка ОВ;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наименование предприятия - изготовителя ОВ;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коэффициент затухания каждого ОВ на нормируемых длинах волн;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дата изготовления ОК (год, месяц);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- сопротивление изоляции шланга (для ОК с металлическими элементами, предназначенных для подземной прокладки).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5.11.7. В паспорте должно быть проставлено клеймо технического контроля.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5.11.8. Катушки или бухты ОК одной партии, имеющие общую упаковку, допускается сопровождать одним общим паспортом.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Допускается в ТУ на кабели конкретных марок в паспорте на ОК приводить дополнительную информацию.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 Упаковка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5.12.1. Упаковка ОК должна соответствовать требованиям ГОСТ 18690, настоящего стандарта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5.12.2. ОК должен быть намотан на барабан, катушку или уложен в бухту.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5.12.3. Минимально допустимый диаметр шейки барабана, катушки или внутренний диаметр бухты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5.12.4. На барабане (катушке, в бухте) должна быть намотана одна строительная длина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5.12.5. При намотке на барабан нижний конец ОК должен быть выведен на щеку барабана. Длину выведенного нижнего конца ОК указывают в ТУ на кабели конкретных марок. Концы ОК должны быть герметично заделаны.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5.12.6. Барабан с ОК должен иметь сплошную обшивку.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6. Правила приемки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6.1. Правила приемки ОК должны соответствовать требованиям </w:t>
      </w:r>
      <w:hyperlink r:id="rId22" w:history="1">
        <w:r>
          <w:rPr>
            <w:color w:val="0000FF"/>
            <w:szCs w:val="24"/>
          </w:rPr>
          <w:t>ГОСТ 15.309</w:t>
        </w:r>
      </w:hyperlink>
      <w:r>
        <w:rPr>
          <w:szCs w:val="24"/>
        </w:rPr>
        <w:t>, настоящего стандарта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6.2. Для проверки соответствия ОК требованиям настоящего стандарта и ТУ на кабели конкретных марок проводят приемо-сдаточные, периодические, типовые испытания и испытания на надежность.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6.3. Приемо-сдаточные испытания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Состав испытаний, подразделение состава испытаний на подгруппы, объем выборки и последовательность проведения испытаний в пределах каждой подгруппы должны соответствовать указанным в </w:t>
      </w:r>
      <w:hyperlink r:id="rId23" w:history="1">
        <w:r>
          <w:rPr>
            <w:color w:val="0000FF"/>
            <w:szCs w:val="24"/>
          </w:rPr>
          <w:t>таблице 3</w:t>
        </w:r>
      </w:hyperlink>
      <w:r>
        <w:rPr>
          <w:szCs w:val="24"/>
        </w:rPr>
        <w:t xml:space="preserve">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ОК предъявляют к приемке партиями. За партию принимают ОК одного маркоразмера, одновременно предъявляемые к приемке. Минимальный и максимальный объем партии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Испытания проводят по плану сплошного контроля с приемочным числом С = 1 для вида А2 и С = О для испытаний остальных видов.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3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СОСТАВ ПРИЕМО-СДАТОЧНЫХ ИСПЫТАНИЙ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810"/>
        <w:gridCol w:w="3375"/>
        <w:gridCol w:w="1890"/>
        <w:gridCol w:w="1215"/>
      </w:tblGrid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испытаний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таний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испытаний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проверок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последовательность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проведения      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пункта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А1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конструкции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конструктивных размеров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7.6.1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А2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маркировки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упаковки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5.11, 5.12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7.14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А3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обрывов жил и контактов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 ними 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металлическими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элементами ОК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5.4.4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7.6.3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А4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строительной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длины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7.6.1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В1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целостности ОВ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5.4.1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7.6.2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В2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коэффициента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затухания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 (пункт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А.1)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В3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сопротивление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защитного шланга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5.8.1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7.8.1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В4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шланга ОК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электрическим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напряжением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5.8.2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7.8.2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В5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сопротивление изоляции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токопроводящих жил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5.8.3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7.8.3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В6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сопротивления жил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постоянному току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5.8.4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7.8.4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В7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изоляции жил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напряжением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5.8.5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7.8.5   </w:t>
            </w:r>
          </w:p>
        </w:tc>
      </w:tr>
    </w:tbl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Примечание. Измерение строительной длины (см. </w:t>
      </w:r>
      <w:hyperlink r:id="rId24" w:history="1">
        <w:r>
          <w:rPr>
            <w:color w:val="0000FF"/>
            <w:szCs w:val="24"/>
          </w:rPr>
          <w:t>5.2),</w:t>
        </w:r>
      </w:hyperlink>
      <w:r>
        <w:rPr>
          <w:szCs w:val="24"/>
        </w:rPr>
        <w:t xml:space="preserve"> испытание напряжением шланга ОК (см. </w:t>
      </w:r>
      <w:hyperlink r:id="rId25" w:history="1">
        <w:r>
          <w:rPr>
            <w:color w:val="0000FF"/>
            <w:szCs w:val="24"/>
          </w:rPr>
          <w:t>5.8.2)</w:t>
        </w:r>
      </w:hyperlink>
      <w:r>
        <w:rPr>
          <w:szCs w:val="24"/>
        </w:rPr>
        <w:t xml:space="preserve"> и изоляции жил (см. 5.8.5) допускается проводить в процессе производства.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6.4. Периодические испытания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Состав испытаний, подразделение состава испытаний на подгруппы, последовательность проведения испытаний в пределах каждой подгруппы выбирают из </w:t>
      </w:r>
      <w:hyperlink r:id="rId26" w:history="1">
        <w:r>
          <w:rPr>
            <w:color w:val="0000FF"/>
            <w:szCs w:val="24"/>
          </w:rPr>
          <w:t>таблицы 4</w:t>
        </w:r>
      </w:hyperlink>
      <w:r>
        <w:rPr>
          <w:szCs w:val="24"/>
        </w:rPr>
        <w:t xml:space="preserve"> 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Периодичность испытаний - не реже одного раза в три года. Объем выборки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Испытания проводят на ОК, прошедших приемо-сдаточные испытания, по плану двухступенчатого контроля на выборках n1 и n2 с приемочным числом С1 = 0 для первой выборки и С2 = 1 для суммарной (n1 и n2) выборки.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отрицательных результатах повторные испытания проводят (после осуществления необходимых мероприятий по выявлению и устранению причин несоответствия кабелей конкретным требованиям) на удвоенной выборке.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Результаты повторных испытаний являются окончательными.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4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СОСТАВ ПЕРИОДИЧЕСКИХ ИСПЫТАНИЙ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810"/>
        <w:gridCol w:w="3105"/>
        <w:gridCol w:w="2160"/>
        <w:gridCol w:w="1215"/>
      </w:tblGrid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испытаний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таний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испытаний или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проверок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последовательность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проведения     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пункта 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С1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геометрических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параметров ОВ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(пункты 1 -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таблицы А.1)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7.7  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С2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эффективной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числовой апертуры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 (пункт 9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А.1)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С3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коэффициента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широкополосности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многомодовых ОВ)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 (пункт 10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А.1)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С4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хроматической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дисперсии (для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одномодовых ОВ)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 (пункт 11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А.1)   </w:t>
            </w: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С5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воздействие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импульсного тока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5.8.6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7.8.6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С6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воздействие повышенной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пониженной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температуры среды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5.9.3 (пункт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В.1)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7.10.1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С7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воздействие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циклической смены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температур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5.9.3 (пункт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В.1)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7.10.2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С8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воздействие повышенной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относительной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влажности воздуха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5.9.3 (пункт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В.1)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7.10.3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D1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растяжение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7.9.1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D2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на стойкость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удару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7.9.2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D3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изгиб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7.9.3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D4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на стойкость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раздавливанию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7.9.4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D5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осевое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закручивание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5.9.1 (пункт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Б.1)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7.9.5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D6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Испытание на стойкость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перемоткам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5.9.2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7.9.8   </w:t>
            </w:r>
          </w:p>
        </w:tc>
      </w:tr>
      <w:tr w:rsidR="00E626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D7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на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нераспространение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горения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5.8.7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E9" w:rsidRDefault="00E626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7.8.7   </w:t>
            </w:r>
          </w:p>
        </w:tc>
      </w:tr>
    </w:tbl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По согласованию с заказчиком допускается измерения по видам С1 - С4 не проводить, т.к. они гарантируются паспортными данными поставщика применяемого ОВ и изготовителя кабеля.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6.5. Типовые испытания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6.5.1. Типовые испытания проводят при изменении конструкции, применяемых материалов или технологии изготовления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Состав испытаний определяют в зависимости от степени возможного влияния предлагаемых изменений на качество ОК. По результатам испытаний принимают решение о возможности и целесообразности внесения изменений в техническую документацию.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6.5.2. Испытания на соответствие требованиям, указанным в </w:t>
      </w:r>
      <w:hyperlink r:id="rId27" w:history="1">
        <w:r>
          <w:rPr>
            <w:color w:val="0000FF"/>
            <w:szCs w:val="24"/>
          </w:rPr>
          <w:t>5.5</w:t>
        </w:r>
      </w:hyperlink>
      <w:r>
        <w:rPr>
          <w:szCs w:val="24"/>
        </w:rPr>
        <w:t xml:space="preserve"> </w:t>
      </w:r>
      <w:hyperlink r:id="rId28" w:history="1">
        <w:r>
          <w:rPr>
            <w:color w:val="0000FF"/>
            <w:szCs w:val="24"/>
          </w:rPr>
          <w:t>(пункт 12</w:t>
        </w:r>
      </w:hyperlink>
      <w:r>
        <w:rPr>
          <w:szCs w:val="24"/>
        </w:rPr>
        <w:t xml:space="preserve"> таблицы А.1), </w:t>
      </w:r>
      <w:hyperlink r:id="rId29" w:history="1">
        <w:r>
          <w:rPr>
            <w:color w:val="0000FF"/>
            <w:szCs w:val="24"/>
          </w:rPr>
          <w:t>5.6,</w:t>
        </w:r>
      </w:hyperlink>
      <w:r>
        <w:rPr>
          <w:szCs w:val="24"/>
        </w:rPr>
        <w:t xml:space="preserve"> </w:t>
      </w:r>
      <w:hyperlink r:id="rId30" w:history="1">
        <w:r>
          <w:rPr>
            <w:color w:val="0000FF"/>
            <w:szCs w:val="24"/>
          </w:rPr>
          <w:t>5.8.8,</w:t>
        </w:r>
      </w:hyperlink>
      <w:r>
        <w:rPr>
          <w:szCs w:val="24"/>
        </w:rPr>
        <w:t xml:space="preserve"> </w:t>
      </w:r>
      <w:hyperlink r:id="rId31" w:history="1">
        <w:r>
          <w:rPr>
            <w:color w:val="0000FF"/>
            <w:szCs w:val="24"/>
          </w:rPr>
          <w:t>5.9.1</w:t>
        </w:r>
      </w:hyperlink>
      <w:r>
        <w:rPr>
          <w:szCs w:val="24"/>
        </w:rPr>
        <w:t xml:space="preserve"> </w:t>
      </w:r>
      <w:hyperlink r:id="rId32" w:history="1">
        <w:r>
          <w:rPr>
            <w:color w:val="0000FF"/>
            <w:szCs w:val="24"/>
          </w:rPr>
          <w:t>(пункты 6,</w:t>
        </w:r>
      </w:hyperlink>
      <w:r>
        <w:rPr>
          <w:szCs w:val="24"/>
        </w:rPr>
        <w:t xml:space="preserve"> </w:t>
      </w:r>
      <w:hyperlink r:id="rId33" w:history="1">
        <w:r>
          <w:rPr>
            <w:color w:val="0000FF"/>
            <w:szCs w:val="24"/>
          </w:rPr>
          <w:t>7</w:t>
        </w:r>
      </w:hyperlink>
      <w:r>
        <w:rPr>
          <w:szCs w:val="24"/>
        </w:rPr>
        <w:t xml:space="preserve"> таблицы Б.1), </w:t>
      </w:r>
      <w:hyperlink r:id="rId34" w:history="1">
        <w:r>
          <w:rPr>
            <w:color w:val="0000FF"/>
            <w:szCs w:val="24"/>
          </w:rPr>
          <w:t>5.9.3</w:t>
        </w:r>
      </w:hyperlink>
      <w:r>
        <w:rPr>
          <w:szCs w:val="24"/>
        </w:rPr>
        <w:t xml:space="preserve"> </w:t>
      </w:r>
      <w:hyperlink r:id="rId35" w:history="1">
        <w:r>
          <w:rPr>
            <w:color w:val="0000FF"/>
            <w:szCs w:val="24"/>
          </w:rPr>
          <w:t>(пункты 4</w:t>
        </w:r>
      </w:hyperlink>
      <w:r>
        <w:rPr>
          <w:szCs w:val="24"/>
        </w:rPr>
        <w:t xml:space="preserve"> - 6 таблицы В.1), </w:t>
      </w:r>
      <w:hyperlink r:id="rId36" w:history="1">
        <w:r>
          <w:rPr>
            <w:color w:val="0000FF"/>
            <w:szCs w:val="24"/>
          </w:rPr>
          <w:t>5.9.4</w:t>
        </w:r>
      </w:hyperlink>
      <w:r>
        <w:rPr>
          <w:szCs w:val="24"/>
        </w:rPr>
        <w:t xml:space="preserve"> - 5.9.6, проводят при типовых испытаниях.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6.6. Испытания на надежность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Испытания на надежность проводят в составе типовых испытаний. Допускается проводить испытания на надежность ускоренным методом, если он приведен в ТУ на ОК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7. Методы контроля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7.1. Все испытания и измерения проводят в нормальных климатических условиях по ГОСТ 15150, если иное не указано при изложении конкретного метода.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7.2. Внешний осмотр проводят без применения увеличительных приборов.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7.3. При проведении испытаний контролируют целостность ОВ и электрических жил и изменение (приращение) коэффициента затухания в ОК по ГОСТ Р МЭК 793-1 и настоящему стандарту, если иное не указано в требованиях, предъявляемых к 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Допускается проводить измерение коэффициента затухания ОК на ОВ, соединенных в шлейф, если иное не оговорено в методах испытаний. Измерение проводят с двух концов 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7.4. ОК считают выдержавшим испытание, если во время (в зависимости от вида испытаний) и после испытаний контролируемые параметры соответствуют нормам, установленным в ТУ на кабели конкретных марок для данного вида испытания.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7.5. Длину и число испытуемых образцов, критерии годности и другие необходимые требования к методам испытаний, не указанные в настоящем разделе,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7.6. Проверка конструкции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7.6.1. Проверку конструкции и конструктивных размеров </w:t>
      </w:r>
      <w:hyperlink r:id="rId37" w:history="1">
        <w:r>
          <w:rPr>
            <w:color w:val="0000FF"/>
            <w:szCs w:val="24"/>
          </w:rPr>
          <w:t>(5.2,</w:t>
        </w:r>
      </w:hyperlink>
      <w:r>
        <w:rPr>
          <w:szCs w:val="24"/>
        </w:rPr>
        <w:t xml:space="preserve"> </w:t>
      </w:r>
      <w:hyperlink r:id="rId38" w:history="1">
        <w:r>
          <w:rPr>
            <w:color w:val="0000FF"/>
            <w:szCs w:val="24"/>
          </w:rPr>
          <w:t>5.4)</w:t>
        </w:r>
      </w:hyperlink>
      <w:r>
        <w:rPr>
          <w:szCs w:val="24"/>
        </w:rPr>
        <w:t xml:space="preserve"> проводят по ГОСТ 12177 и внешним осмотром.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7.6.2. Целостность ОВ </w:t>
      </w:r>
      <w:hyperlink r:id="rId39" w:history="1">
        <w:r>
          <w:rPr>
            <w:color w:val="0000FF"/>
            <w:szCs w:val="24"/>
          </w:rPr>
          <w:t>(5.4.1)</w:t>
        </w:r>
      </w:hyperlink>
      <w:r>
        <w:rPr>
          <w:szCs w:val="24"/>
        </w:rPr>
        <w:t xml:space="preserve"> проверяют по ГОСТ Р МЭК 793-1 (метод А6) с двух концов.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7.6.3. Отсутствие обрывов жил и контактов между ними и металлическими элементами ОК </w:t>
      </w:r>
      <w:hyperlink r:id="rId40" w:history="1">
        <w:r>
          <w:rPr>
            <w:color w:val="0000FF"/>
            <w:szCs w:val="24"/>
          </w:rPr>
          <w:t>(5.4.4)</w:t>
        </w:r>
      </w:hyperlink>
      <w:r>
        <w:rPr>
          <w:szCs w:val="24"/>
        </w:rPr>
        <w:t xml:space="preserve"> проверяют при помощи любого индикаторного прибора или сигнальной лампы при постоянном напряжении не более 42 В или не более 36 В переменного тока частоты 50 Гц.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7.7. Проверка параметров ОВ </w:t>
      </w:r>
      <w:hyperlink r:id="rId41" w:history="1">
        <w:r>
          <w:rPr>
            <w:color w:val="0000FF"/>
            <w:szCs w:val="24"/>
          </w:rPr>
          <w:t>(5.5,</w:t>
        </w:r>
      </w:hyperlink>
      <w:r>
        <w:rPr>
          <w:szCs w:val="24"/>
        </w:rPr>
        <w:t xml:space="preserve"> </w:t>
      </w:r>
      <w:hyperlink r:id="rId42" w:history="1">
        <w:r>
          <w:rPr>
            <w:color w:val="0000FF"/>
            <w:szCs w:val="24"/>
          </w:rPr>
          <w:t>5.6)</w:t>
        </w:r>
      </w:hyperlink>
      <w:r>
        <w:rPr>
          <w:szCs w:val="24"/>
        </w:rPr>
        <w:t xml:space="preserve"> - по ГОСТ Р МЭК 793-1.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7.8. Контроль требований безопасности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7.8.1. Электрическое сопротивление защитного шланга ОК между металлическими элементами, соединенными вместе, и водой/землей </w:t>
      </w:r>
      <w:hyperlink r:id="rId43" w:history="1">
        <w:r>
          <w:rPr>
            <w:color w:val="0000FF"/>
            <w:szCs w:val="24"/>
          </w:rPr>
          <w:t>(5.8.1)</w:t>
        </w:r>
      </w:hyperlink>
      <w:r>
        <w:rPr>
          <w:szCs w:val="24"/>
        </w:rPr>
        <w:t xml:space="preserve"> измеряют по ГОСТ 3345 после выдержки ОК в воде не менее 1 ч. ОК считают выдержавшим испытание, если электрическое сопротивление не менее значения, указанного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7.8.2. Испытание защитного шланга ОК напряжением </w:t>
      </w:r>
      <w:hyperlink r:id="rId44" w:history="1">
        <w:r>
          <w:rPr>
            <w:color w:val="0000FF"/>
            <w:szCs w:val="24"/>
          </w:rPr>
          <w:t>(5.8.2),</w:t>
        </w:r>
      </w:hyperlink>
      <w:r>
        <w:rPr>
          <w:szCs w:val="24"/>
        </w:rPr>
        <w:t xml:space="preserve"> приложенным между металлическими элементами, соединенными вместе, и водой (землей), проводят по ГОСТ 2990. ОК считают выдержавшим испытание, если не произошло пробоя шланга. Допускается проведение испытания напряжением на проход на аппаратах сухого испытания.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7.8.3. Электрическое сопротивление изоляции токопроводящих жил </w:t>
      </w:r>
      <w:hyperlink r:id="rId45" w:history="1">
        <w:r>
          <w:rPr>
            <w:color w:val="0000FF"/>
            <w:szCs w:val="24"/>
          </w:rPr>
          <w:t>(5.8.3)</w:t>
        </w:r>
      </w:hyperlink>
      <w:r>
        <w:rPr>
          <w:szCs w:val="24"/>
        </w:rPr>
        <w:t xml:space="preserve"> измеряют по ГОСТ 3345.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7.8.4. Электрическое сопротивление токопроводящих жил постоянному току </w:t>
      </w:r>
      <w:hyperlink r:id="rId46" w:history="1">
        <w:r>
          <w:rPr>
            <w:color w:val="0000FF"/>
            <w:szCs w:val="24"/>
          </w:rPr>
          <w:t>(5.8.4)</w:t>
        </w:r>
      </w:hyperlink>
      <w:r>
        <w:rPr>
          <w:szCs w:val="24"/>
        </w:rPr>
        <w:t xml:space="preserve"> измеряют по ГОСТ 7229.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7.8.5. Испытание изоляции токопроводящих жил напряжением </w:t>
      </w:r>
      <w:hyperlink r:id="rId47" w:history="1">
        <w:r>
          <w:rPr>
            <w:color w:val="0000FF"/>
            <w:szCs w:val="24"/>
          </w:rPr>
          <w:t>(5.8.5)</w:t>
        </w:r>
      </w:hyperlink>
      <w:r>
        <w:rPr>
          <w:szCs w:val="24"/>
        </w:rPr>
        <w:t xml:space="preserve"> проводят по ГОСТ 2990.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7.8.6. Испытание ОК на воздействие импульсного тока растекания </w:t>
      </w:r>
      <w:hyperlink r:id="rId48" w:history="1">
        <w:r>
          <w:rPr>
            <w:color w:val="0000FF"/>
            <w:szCs w:val="24"/>
          </w:rPr>
          <w:t>(5.8.6)</w:t>
        </w:r>
      </w:hyperlink>
      <w:r>
        <w:rPr>
          <w:szCs w:val="24"/>
        </w:rPr>
        <w:t xml:space="preserve"> проводят по методике, приведенной в ТУ на кабели конкретных марок. Число и длину образцов, значение импульсного тока, форму и длительность импульса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ОК считают выдержавшим испытание, если на образцах ОК отсутствуют видимые повреждения наружной оболочки или защитного шланга и не нарушена целостность ОВ. Допускается оплавление бронепокровов и пластмассовых оболочки или шланга вблизи точки разряда между испытательным электродом и броней.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Допускается проведение испытания ОК на воздействия импульсного тока растекания в соответствии с </w:t>
      </w:r>
      <w:hyperlink r:id="rId49" w:history="1">
        <w:r>
          <w:rPr>
            <w:color w:val="0000FF"/>
            <w:szCs w:val="24"/>
          </w:rPr>
          <w:t>[8].</w:t>
        </w:r>
      </w:hyperlink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7.8.7. Контроль требований по нераспространению горения </w:t>
      </w:r>
      <w:hyperlink r:id="rId50" w:history="1">
        <w:r>
          <w:rPr>
            <w:color w:val="0000FF"/>
            <w:szCs w:val="24"/>
          </w:rPr>
          <w:t>(5.8.7)</w:t>
        </w:r>
      </w:hyperlink>
      <w:r>
        <w:rPr>
          <w:szCs w:val="24"/>
        </w:rPr>
        <w:t xml:space="preserve"> проводят по ГОСТ 12176.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7.8.8. Испытание на огнестойкость </w:t>
      </w:r>
      <w:hyperlink r:id="rId51" w:history="1">
        <w:r>
          <w:rPr>
            <w:color w:val="0000FF"/>
            <w:szCs w:val="24"/>
          </w:rPr>
          <w:t>(5.8.8)</w:t>
        </w:r>
      </w:hyperlink>
      <w:r>
        <w:rPr>
          <w:szCs w:val="24"/>
        </w:rPr>
        <w:t xml:space="preserve"> проводят по ГОСТ Р МЭК 60331-25.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7.8.9. Испытание на озоностойкость (5.8.8) проводят по ГОСТ Р МЭК 60811-2-1.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7.8.10. Испытание на тепловую деформацию (5.8.8) проводят по ГОСТ Р МЭК 60811-2-1.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7.8.11. Испытание на маслостойкость (5.8.8) проводят по ГОСТ Р МЭК 60811-2-1.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7.9. Проверка стойкости (устойчивости) к механическим воздействиям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7.9.1. Проверку стойкости (устойчивости) к растяжению </w:t>
      </w:r>
      <w:hyperlink r:id="rId52" w:history="1">
        <w:r>
          <w:rPr>
            <w:color w:val="0000FF"/>
            <w:szCs w:val="24"/>
          </w:rPr>
          <w:t>(5.9.1,</w:t>
        </w:r>
      </w:hyperlink>
      <w:r>
        <w:rPr>
          <w:szCs w:val="24"/>
        </w:rPr>
        <w:t xml:space="preserve"> </w:t>
      </w:r>
      <w:hyperlink r:id="rId53" w:history="1">
        <w:r>
          <w:rPr>
            <w:color w:val="0000FF"/>
            <w:szCs w:val="24"/>
          </w:rPr>
          <w:t>пункт 1</w:t>
        </w:r>
      </w:hyperlink>
      <w:r>
        <w:rPr>
          <w:szCs w:val="24"/>
        </w:rPr>
        <w:t xml:space="preserve"> таблицы Б.1) проводят по ГОСТ Р МЭК 794-1 (метод Е1). Метод испытания ОК типа В должен быть приведен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7.9.2. Проверку стойкости к удару (5.9.1, </w:t>
      </w:r>
      <w:hyperlink r:id="rId54" w:history="1">
        <w:r>
          <w:rPr>
            <w:color w:val="0000FF"/>
            <w:szCs w:val="24"/>
          </w:rPr>
          <w:t>пункт 2</w:t>
        </w:r>
      </w:hyperlink>
      <w:r>
        <w:rPr>
          <w:szCs w:val="24"/>
        </w:rPr>
        <w:t xml:space="preserve"> таблицы Б.1) проводят по ГОСТ Р МЭК 794-1 (метод Е4).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7.9.3. Проверку стойкости к изгибу (5.9.1, </w:t>
      </w:r>
      <w:hyperlink r:id="rId55" w:history="1">
        <w:r>
          <w:rPr>
            <w:color w:val="0000FF"/>
            <w:szCs w:val="24"/>
          </w:rPr>
          <w:t>пункт 3</w:t>
        </w:r>
      </w:hyperlink>
      <w:r>
        <w:rPr>
          <w:szCs w:val="24"/>
        </w:rPr>
        <w:t xml:space="preserve"> таблицы Б.1) проводят по ГОСТ 12182.8 или ГОСТ Р МЭК 794-1 (метод Е6). Температуру испытания, число циклов изгибов, диаметр шейки барабана (цилиндра) и значение угла закручивания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7.9.4. Проверку стойкости к раздавливанию </w:t>
      </w:r>
      <w:hyperlink r:id="rId56" w:history="1">
        <w:r>
          <w:rPr>
            <w:color w:val="0000FF"/>
            <w:szCs w:val="24"/>
          </w:rPr>
          <w:t>(5.9.1,</w:t>
        </w:r>
      </w:hyperlink>
      <w:r>
        <w:rPr>
          <w:szCs w:val="24"/>
        </w:rPr>
        <w:t xml:space="preserve"> </w:t>
      </w:r>
      <w:hyperlink r:id="rId57" w:history="1">
        <w:r>
          <w:rPr>
            <w:color w:val="0000FF"/>
            <w:szCs w:val="24"/>
          </w:rPr>
          <w:t>пункт 4</w:t>
        </w:r>
      </w:hyperlink>
      <w:r>
        <w:rPr>
          <w:szCs w:val="24"/>
        </w:rPr>
        <w:t xml:space="preserve"> таблицы Б.1) проводят по ГОСТ Р МЭК 794-1 (метод Е3).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7.9.5. Испытание на стойкость к осевому закручиванию (5.9.1, </w:t>
      </w:r>
      <w:hyperlink r:id="rId58" w:history="1">
        <w:r>
          <w:rPr>
            <w:color w:val="0000FF"/>
            <w:szCs w:val="24"/>
          </w:rPr>
          <w:t>пункт 5</w:t>
        </w:r>
      </w:hyperlink>
      <w:r>
        <w:rPr>
          <w:szCs w:val="24"/>
        </w:rPr>
        <w:t xml:space="preserve"> таблицы Б.1) проводят по ГОСТ 12182.3 на установке, в которой один конец кабеля закреплен неподвижно, а другой вращается. Угол и число циклов закручиваний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7.9.6. Проверку стойкости к воздействию вибрации (5.9.1, </w:t>
      </w:r>
      <w:hyperlink r:id="rId59" w:history="1">
        <w:r>
          <w:rPr>
            <w:color w:val="0000FF"/>
            <w:szCs w:val="24"/>
          </w:rPr>
          <w:t>пункт 6</w:t>
        </w:r>
      </w:hyperlink>
      <w:r>
        <w:rPr>
          <w:szCs w:val="24"/>
        </w:rPr>
        <w:t xml:space="preserve"> таблицы Б.1) проводят по ГОСТ 20.57.406 (метод 114-1).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7.9.7. Проверку устойчивости к воздействию гидростатического давления </w:t>
      </w:r>
      <w:hyperlink r:id="rId60" w:history="1">
        <w:r>
          <w:rPr>
            <w:color w:val="0000FF"/>
            <w:szCs w:val="24"/>
          </w:rPr>
          <w:t>(5.9.1,</w:t>
        </w:r>
      </w:hyperlink>
      <w:r>
        <w:rPr>
          <w:szCs w:val="24"/>
        </w:rPr>
        <w:t xml:space="preserve"> </w:t>
      </w:r>
      <w:hyperlink r:id="rId61" w:history="1">
        <w:r>
          <w:rPr>
            <w:color w:val="0000FF"/>
            <w:szCs w:val="24"/>
          </w:rPr>
          <w:t>пункт 7</w:t>
        </w:r>
      </w:hyperlink>
      <w:r>
        <w:rPr>
          <w:szCs w:val="24"/>
        </w:rPr>
        <w:t xml:space="preserve"> таблицы Б.1) проводят по методике, разработанной в соответствии с </w:t>
      </w:r>
      <w:hyperlink r:id="rId62" w:history="1">
        <w:r>
          <w:rPr>
            <w:color w:val="0000FF"/>
            <w:szCs w:val="24"/>
          </w:rPr>
          <w:t>ГОСТ Р 8.563</w:t>
        </w:r>
      </w:hyperlink>
      <w:r>
        <w:rPr>
          <w:szCs w:val="24"/>
        </w:rPr>
        <w:t xml:space="preserve"> и установленной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7.9.8. Испытание на стойкость к перемоткам </w:t>
      </w:r>
      <w:hyperlink r:id="rId63" w:history="1">
        <w:r>
          <w:rPr>
            <w:color w:val="0000FF"/>
            <w:szCs w:val="24"/>
          </w:rPr>
          <w:t>(5.9.2)</w:t>
        </w:r>
      </w:hyperlink>
      <w:r>
        <w:rPr>
          <w:szCs w:val="24"/>
        </w:rPr>
        <w:t xml:space="preserve"> проводят по ГОСТ 12182.4. Длину образца, число перемоток и диаметр шейки барабана (цилиндра)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7.10. Проверка устойчивости к воздействию климатических факторов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7.10.1. Испытание на воздействие повышенной и пониженной рабочей температуры среды </w:t>
      </w:r>
      <w:hyperlink r:id="rId64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65" w:history="1">
        <w:r>
          <w:rPr>
            <w:color w:val="0000FF"/>
            <w:szCs w:val="24"/>
          </w:rPr>
          <w:t>пункт 1</w:t>
        </w:r>
      </w:hyperlink>
      <w:r>
        <w:rPr>
          <w:szCs w:val="24"/>
        </w:rPr>
        <w:t xml:space="preserve"> таблицы В.1) проводят по ГОСТ 16962.1 (метод 201-1.1) и ГОСТ 20.57.406 (метод 203-1) соответственно. Образцы ОК, намотанные на барабан или свернутые в бухту, помещают в климатическую камеру при нормальных климатических </w:t>
      </w:r>
      <w:r>
        <w:rPr>
          <w:szCs w:val="24"/>
        </w:rPr>
        <w:lastRenderedPageBreak/>
        <w:t>условиях. Концы ОК длиной не менее 5 м выводят наружу. Затем температуру в камере изменяют до заданной температуры (повышенной или пониженной). Время выдержки при заданной температуре должно быть не менее 2 ч. Минимальный диаметр шейки барабана при намотке ОК на барабан или радиус изгиба при укладке в бухту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7.10.2. Испытание на воздействие циклической смены температур </w:t>
      </w:r>
      <w:hyperlink r:id="rId66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67" w:history="1">
        <w:r>
          <w:rPr>
            <w:color w:val="0000FF"/>
            <w:szCs w:val="24"/>
          </w:rPr>
          <w:t>пункт 2</w:t>
        </w:r>
      </w:hyperlink>
      <w:r>
        <w:rPr>
          <w:szCs w:val="24"/>
        </w:rPr>
        <w:t xml:space="preserve"> таблицы В.1) проводят по ГОСТ 16962.1 (метод 205-1 или 205-2) на образцах, подготовленных в соответствии с </w:t>
      </w:r>
      <w:hyperlink r:id="rId68" w:history="1">
        <w:r>
          <w:rPr>
            <w:color w:val="0000FF"/>
            <w:szCs w:val="24"/>
          </w:rPr>
          <w:t>7.10.1.</w:t>
        </w:r>
      </w:hyperlink>
      <w:r>
        <w:rPr>
          <w:szCs w:val="24"/>
        </w:rPr>
        <w:t xml:space="preserve"> Число циклов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7.10.3. Испытание на воздействие повышенной относительной влажности воздуха (5.9.3, </w:t>
      </w:r>
      <w:hyperlink r:id="rId69" w:history="1">
        <w:r>
          <w:rPr>
            <w:color w:val="0000FF"/>
            <w:szCs w:val="24"/>
          </w:rPr>
          <w:t>пункт 3</w:t>
        </w:r>
      </w:hyperlink>
      <w:r>
        <w:rPr>
          <w:szCs w:val="24"/>
        </w:rPr>
        <w:t xml:space="preserve"> таблицы В.1) проводят по ГОСТ 16962.1 (метод 207-1). Образцы, подготовленные в соответствии с 7.10.1, помещают в камеру влажности. Значение относительной влажности в первой части цикла (16 ч) и во второй части цикла (8 ч), а также число циклов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7.10.4. Испытание на воздействие дождя </w:t>
      </w:r>
      <w:hyperlink r:id="rId70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71" w:history="1">
        <w:r>
          <w:rPr>
            <w:color w:val="0000FF"/>
            <w:szCs w:val="24"/>
          </w:rPr>
          <w:t>пункт 4</w:t>
        </w:r>
      </w:hyperlink>
      <w:r>
        <w:rPr>
          <w:szCs w:val="24"/>
        </w:rPr>
        <w:t xml:space="preserve"> таблицы В.1) проводят по ГОСТ 16962.1 (метод 218).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После окончания испытания на поверхности образцов не должно быть трещин, видимых при внешнем осмотре.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7.10.5. Испытание на воздействие соляного тумана (5.9.3, пункт 4 таблицы В.1) проводят по ГОСТ 16962.1 (метод 215).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После окончания испытания на поверхности образцов не должно быть трещин, видимых при внешнем осмотре.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7.10.6. Проверку на воздействие солнечного излучения </w:t>
      </w:r>
      <w:hyperlink r:id="rId72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73" w:history="1">
        <w:r>
          <w:rPr>
            <w:color w:val="0000FF"/>
            <w:szCs w:val="24"/>
          </w:rPr>
          <w:t>пункт 4</w:t>
        </w:r>
      </w:hyperlink>
      <w:r>
        <w:rPr>
          <w:szCs w:val="24"/>
        </w:rPr>
        <w:t xml:space="preserve"> таблицы В.1) проводят по ГОСТ 16962.1 (метод 211-1) на образцах длиной (3,0 +/- 0,5) м. Образцы выдерживают в нормальных климатических условиях не менее 2 ч, затем помещают в камеру солнечной радиации. Длительность воздействия и плотность потока излучения указывают в ТУ на кабели конкретных марок. После окончания испытания на поверхности образцов не должно быть трещин, видимых при внешнем осмотре.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7.10.7. Испытание на воздействие морской воды (5.9.3, </w:t>
      </w:r>
      <w:hyperlink r:id="rId74" w:history="1">
        <w:r>
          <w:rPr>
            <w:color w:val="0000FF"/>
            <w:szCs w:val="24"/>
          </w:rPr>
          <w:t>пункт 5</w:t>
        </w:r>
      </w:hyperlink>
      <w:r>
        <w:rPr>
          <w:szCs w:val="24"/>
        </w:rPr>
        <w:t xml:space="preserve"> таблицы В.1) проводят по ГОСТ 9.030 на трех образцах, подготовленных в соответствии с </w:t>
      </w:r>
      <w:hyperlink r:id="rId75" w:history="1">
        <w:r>
          <w:rPr>
            <w:color w:val="0000FF"/>
            <w:szCs w:val="24"/>
          </w:rPr>
          <w:t>7.10.1.</w:t>
        </w:r>
      </w:hyperlink>
      <w:r>
        <w:rPr>
          <w:szCs w:val="24"/>
        </w:rPr>
        <w:t xml:space="preserve"> Образцы помещают в водный раствор поваренной соли (концентрация должна быть указана в ТУ на кабели конкретных марок) температурой (4 +/- 1) °С. Концы образцов длиной не менее 5 м должны быть выведены из раствора. Температуру повышают до (35 +/- 2) °С. При этой температуре образцы выдерживают не менее 10 ч. После окончания испытания на поверхности образцов не должно быть трещин, видимых при внешнем осмотре.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Допускается в ТУ на кабели конкретных марок устанавливать по согласованию с заказчиком иную продолжительность выдержки образцов в растворе.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7.10.8. Испытание на воздействие повышенного и пониженного атмосферного давления </w:t>
      </w:r>
      <w:hyperlink r:id="rId76" w:history="1">
        <w:r>
          <w:rPr>
            <w:color w:val="0000FF"/>
            <w:szCs w:val="24"/>
          </w:rPr>
          <w:t>(5.9.3,</w:t>
        </w:r>
      </w:hyperlink>
      <w:r>
        <w:rPr>
          <w:szCs w:val="24"/>
        </w:rPr>
        <w:t xml:space="preserve"> </w:t>
      </w:r>
      <w:hyperlink r:id="rId77" w:history="1">
        <w:r>
          <w:rPr>
            <w:color w:val="0000FF"/>
            <w:szCs w:val="24"/>
          </w:rPr>
          <w:t>пункт 6</w:t>
        </w:r>
      </w:hyperlink>
      <w:r>
        <w:rPr>
          <w:szCs w:val="24"/>
        </w:rPr>
        <w:t xml:space="preserve"> таблицы В.1) проводят по ГОСТ 20.57.406 (метод 210) и ГОСТ 16962.1 (метод 209-1) соответственно. Образцы, подготовленные в соответствии с </w:t>
      </w:r>
      <w:hyperlink r:id="rId78" w:history="1">
        <w:r>
          <w:rPr>
            <w:color w:val="0000FF"/>
            <w:szCs w:val="24"/>
          </w:rPr>
          <w:t>7.10.1,</w:t>
        </w:r>
      </w:hyperlink>
      <w:r>
        <w:rPr>
          <w:szCs w:val="24"/>
        </w:rPr>
        <w:t xml:space="preserve"> помещают в барокамеру и устанавливают давление, которое указывают в ТУ на кабели конкретных марок. Продолжительность выдержки образцов - не менее 2 ч.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7.11. Проверка устойчивости к воздействию биологических факторов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7.11.1. Устойчивость к воздействию плесневых грибов </w:t>
      </w:r>
      <w:hyperlink r:id="rId79" w:history="1">
        <w:r>
          <w:rPr>
            <w:color w:val="0000FF"/>
            <w:szCs w:val="24"/>
          </w:rPr>
          <w:t>(5.9.4)</w:t>
        </w:r>
      </w:hyperlink>
      <w:r>
        <w:rPr>
          <w:szCs w:val="24"/>
        </w:rPr>
        <w:t xml:space="preserve"> проверяют по ГОСТ 28206. Длина образцов - не менее 3 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7.11.2. Устойчивость к воздействию грызунов </w:t>
      </w:r>
      <w:hyperlink r:id="rId80" w:history="1">
        <w:r>
          <w:rPr>
            <w:color w:val="0000FF"/>
            <w:szCs w:val="24"/>
          </w:rPr>
          <w:t>(5.9.5)</w:t>
        </w:r>
      </w:hyperlink>
      <w:r>
        <w:rPr>
          <w:szCs w:val="24"/>
        </w:rPr>
        <w:t xml:space="preserve"> проверяют по ГОСТ 9.057.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7.12. Стойкость (устойчивость) к воздействию рабочих растворов, агрессивных, специальных и испытательных сред </w:t>
      </w:r>
      <w:hyperlink r:id="rId81" w:history="1">
        <w:r>
          <w:rPr>
            <w:color w:val="0000FF"/>
            <w:szCs w:val="24"/>
          </w:rPr>
          <w:t>(5.9.6)</w:t>
        </w:r>
      </w:hyperlink>
      <w:r>
        <w:rPr>
          <w:szCs w:val="24"/>
        </w:rPr>
        <w:t xml:space="preserve"> проверяют по ГОСТ 9.030.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7.13. Проверка требований надежности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Испытание на соответствие требованиям надежности </w:t>
      </w:r>
      <w:hyperlink r:id="rId82" w:history="1">
        <w:r>
          <w:rPr>
            <w:color w:val="0000FF"/>
            <w:szCs w:val="24"/>
          </w:rPr>
          <w:t>(5.10)</w:t>
        </w:r>
      </w:hyperlink>
      <w:r>
        <w:rPr>
          <w:szCs w:val="24"/>
        </w:rPr>
        <w:t xml:space="preserve"> проводят по методике, согласованной и утвержденной в установленном порядке.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7.14. Проверку маркировки и упаковки </w:t>
      </w:r>
      <w:hyperlink r:id="rId83" w:history="1">
        <w:r>
          <w:rPr>
            <w:color w:val="0000FF"/>
            <w:szCs w:val="24"/>
          </w:rPr>
          <w:t>(5.11,</w:t>
        </w:r>
      </w:hyperlink>
      <w:r>
        <w:rPr>
          <w:szCs w:val="24"/>
        </w:rPr>
        <w:t xml:space="preserve"> </w:t>
      </w:r>
      <w:hyperlink r:id="rId84" w:history="1">
        <w:r>
          <w:rPr>
            <w:color w:val="0000FF"/>
            <w:szCs w:val="24"/>
          </w:rPr>
          <w:t>5.12)</w:t>
        </w:r>
      </w:hyperlink>
      <w:r>
        <w:rPr>
          <w:szCs w:val="24"/>
        </w:rPr>
        <w:t xml:space="preserve"> проводят внешним осмотром.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8. Транспортирование и хранение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8.1. Транспортирование и хранение ОК - в соответствии с требованиями ГОСТ 18690.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8.2. Условия транспортирования должны соответствовать требованиям ГОСТ 15150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8.3. Условия хранения должны соответствовать требованиям ГОСТ 15150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9. Указания по монтажу и эксплуатации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 ОК прокладывают ручным и механизированным способами, исключающими их повреждение. Предельные температуры при прокладке указывают в ТУ на кабели конкретных марок. При прокладке не должно быть нарушений требований, установленных настоящим стандартом и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9.2. Минимальные радиусы изгиба ОВ и ОК при монтаже указывают в ТУ на кабели конкретных марок.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9.3. При монтаже ОК типов З, В и Н в муфтах любого типа допускается однократный изгиб оптических модулей наружным диаметром от 2 до 3 мм на угол до 180° при диаметре изгиба не менее 65 мм с последующим увеличением диаметра изгиба до 75 мм и фиксацией модуля(ей) в данном положении.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9.4. Разделка ОК должна производиться способами и инструментами, исключающими его повреждение.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9.5. Монтаж ОК должен производиться с помощью приспособлений и крепежных элементов, исключающих его повреждение, специально подготовленным персоналом.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10. Гарантии изготовителя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10.1. Изготовитель гарантирует соответствие качества ОК требованиям настоящего стандарта и ТУ на кабели конкретных марок при соблюдении условий транспортирования, хранения, монтажа и эксплуатации.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10.2. Гарантийный срок эксплуатации ОК - два года. Гарантийный срок исчисляют с даты ввода кабеля в эксплуатацию, но не позднее 6 мес. с даты реализации кабеля заводом-изготовителем.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 А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(обязательное)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ОСНОВНЫЕ ПАРАМЕТРЫ ОВ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А.1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jc w:val="both"/>
      </w:pPr>
      <w:r>
        <w:t>┌───────────────┬──────────────────┬─────────────────────────────┐</w:t>
      </w:r>
    </w:p>
    <w:p w:rsidR="00E626E9" w:rsidRDefault="00E626E9">
      <w:pPr>
        <w:pStyle w:val="ConsPlusNonformat"/>
        <w:widowControl/>
        <w:jc w:val="both"/>
      </w:pPr>
      <w:r>
        <w:t>│   Параметр,   │Тип многомодового │     Тип одномодового ОВ     │</w:t>
      </w:r>
    </w:p>
    <w:p w:rsidR="00E626E9" w:rsidRDefault="00E626E9">
      <w:pPr>
        <w:pStyle w:val="ConsPlusNonformat"/>
        <w:widowControl/>
        <w:jc w:val="both"/>
      </w:pPr>
      <w:r>
        <w:t>│    единица    │       ОВ   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   измерения   ├─────┬─────┬──────┼─────┬─────┬─────┬─────┬─────┤</w:t>
      </w:r>
    </w:p>
    <w:p w:rsidR="00E626E9" w:rsidRDefault="00E626E9">
      <w:pPr>
        <w:pStyle w:val="ConsPlusNonformat"/>
        <w:widowControl/>
        <w:jc w:val="both"/>
      </w:pPr>
      <w:r>
        <w:lastRenderedPageBreak/>
        <w:t>│               │ МГ1 │ МГ2 │ МГ3  │ Е1  │ Е2  │ Е3  │ Е4  │ Е5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│1. Диаметр     │50   │62,5 │100   │-    │-    │-    │-    │     │</w:t>
      </w:r>
    </w:p>
    <w:p w:rsidR="00E626E9" w:rsidRDefault="00E626E9">
      <w:pPr>
        <w:pStyle w:val="ConsPlusNonformat"/>
        <w:widowControl/>
        <w:jc w:val="both"/>
      </w:pPr>
      <w:r>
        <w:t>│сердцевины, мкм│+/- 3│+/-  │+/- 5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               │     │3,0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│2. Номинальный │     │   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│диаметр        │     │   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│модового поля, │     │   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│мкм, на длине  │     │   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│волны, нм:     │     │   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│1310           │-    │-    │-     │8,6 -│-    │-    │-    │-    │</w:t>
      </w:r>
    </w:p>
    <w:p w:rsidR="00E626E9" w:rsidRDefault="00E626E9">
      <w:pPr>
        <w:pStyle w:val="ConsPlusNonformat"/>
        <w:widowControl/>
        <w:jc w:val="both"/>
      </w:pPr>
      <w:r>
        <w:t>│               │     │     │      │9,5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│1550           │-    │-    │-     │-    │9,5 -│8,6 -│7,8 -│8,0 -│</w:t>
      </w:r>
    </w:p>
    <w:p w:rsidR="00E626E9" w:rsidRDefault="00E626E9">
      <w:pPr>
        <w:pStyle w:val="ConsPlusNonformat"/>
        <w:widowControl/>
        <w:jc w:val="both"/>
      </w:pPr>
      <w:r>
        <w:t>│               │     │     │      │     │13,0 │9,5  │8,5  │11,0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├───────────────┼─────┴─────┼──────┼─────┴─────┴─────┴─────┴─────┤</w:t>
      </w:r>
    </w:p>
    <w:p w:rsidR="00E626E9" w:rsidRDefault="00E626E9">
      <w:pPr>
        <w:pStyle w:val="ConsPlusNonformat"/>
        <w:widowControl/>
        <w:jc w:val="both"/>
      </w:pPr>
      <w:r>
        <w:t>│3. Диаметр     │125 +/- 1  │140   │125 +/- 1                    │</w:t>
      </w:r>
    </w:p>
    <w:p w:rsidR="00E626E9" w:rsidRDefault="00E626E9">
      <w:pPr>
        <w:pStyle w:val="ConsPlusNonformat"/>
        <w:widowControl/>
        <w:jc w:val="both"/>
      </w:pPr>
      <w:r>
        <w:t>│оболочки, мкм  │           │+/- 2 │                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├───────────────┼───────────┴──────┴─────────────────────────────┤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│4. Диаметр     │250 +/- 15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│защитного    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│покрытия (для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│окрашенного  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│ОВ), мкм     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├───────────────┼───────────┬──────┬─────────────────────────────┤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│5. Некруглость │2          │4     │2                            │</w:t>
      </w:r>
    </w:p>
    <w:p w:rsidR="00E626E9" w:rsidRDefault="00E626E9">
      <w:pPr>
        <w:pStyle w:val="ConsPlusNonformat"/>
        <w:widowControl/>
        <w:jc w:val="both"/>
      </w:pPr>
      <w:r>
        <w:t>│(отклонение от 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│круглости)     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│оболочки, %, не│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│более          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├───────────────┼───────────┼──────┼─────────────────────────────┤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│6. Неконцен-   │3          │6     │0,8                          │</w:t>
      </w:r>
    </w:p>
    <w:p w:rsidR="00E626E9" w:rsidRDefault="00E626E9">
      <w:pPr>
        <w:pStyle w:val="ConsPlusNonformat"/>
        <w:widowControl/>
        <w:jc w:val="both"/>
      </w:pPr>
      <w:r>
        <w:t>│тричность      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│(отклонение от 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│концентрично-  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│сти) сердцевины│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│и отражающей   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│оболочки, мкм, 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│не более       │           │      │                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├───────────────┼───────────┴──────┼─────┬─────┬─────┬───────────┤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│7. Рабочая     │850, 1300         │1310,│1550 │1310,│1550       │</w:t>
      </w:r>
    </w:p>
    <w:p w:rsidR="00E626E9" w:rsidRDefault="00E626E9">
      <w:pPr>
        <w:pStyle w:val="ConsPlusNonformat"/>
        <w:widowControl/>
        <w:jc w:val="both"/>
      </w:pPr>
      <w:r>
        <w:t>│длина волны    │                  │1550 │     │1550 │           │</w:t>
      </w:r>
    </w:p>
    <w:p w:rsidR="00E626E9" w:rsidRDefault="00E626E9">
      <w:pPr>
        <w:pStyle w:val="ConsPlusNonformat"/>
        <w:widowControl/>
        <w:jc w:val="both"/>
      </w:pPr>
      <w:r>
        <w:t>│лямбда, нм     │                  │     │     │     │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├───────────────┼─────┬─────┬──────┼─────┼─────┼─────┼─────┬─────┤</w:t>
      </w:r>
    </w:p>
    <w:p w:rsidR="00E626E9" w:rsidRDefault="00E626E9">
      <w:pPr>
        <w:pStyle w:val="ConsPlusNonformat"/>
        <w:widowControl/>
        <w:jc w:val="both"/>
      </w:pPr>
      <w:r>
        <w:t>│8. Коэффициент │     │   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│затухания,     │     │   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│дБ/км, на длине│     │   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│волны, нм:     │     │     │   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│850            │2,4 -│2,8 -│3,5 - │-    │-    │-    │-    │-    │</w:t>
      </w:r>
    </w:p>
    <w:p w:rsidR="00E626E9" w:rsidRDefault="00E626E9">
      <w:pPr>
        <w:pStyle w:val="ConsPlusNonformat"/>
        <w:widowControl/>
        <w:jc w:val="both"/>
      </w:pPr>
      <w:r>
        <w:t>│               │3,5  │3,5  │7,0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               │     │     │1,5 -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               │     │     │4,5   │     │     │     │     │     │</w:t>
      </w:r>
    </w:p>
    <w:p w:rsidR="00E626E9" w:rsidRDefault="00E626E9">
      <w:pPr>
        <w:pStyle w:val="ConsPlusNonformat"/>
        <w:widowControl/>
        <w:jc w:val="both"/>
      </w:pPr>
      <w:r>
        <w:t>│1300           │0,7 - 1,5  │-     │-    │-    │-    │-    │-    │</w:t>
      </w:r>
    </w:p>
    <w:p w:rsidR="00E626E9" w:rsidRDefault="00E626E9">
      <w:pPr>
        <w:pStyle w:val="ConsPlusNonformat"/>
        <w:widowControl/>
        <w:jc w:val="both"/>
      </w:pPr>
      <w:r>
        <w:t>│1310           │-    │-    │-     │&lt;=   │-    │&lt;=   │&lt;=   │-    │</w:t>
      </w:r>
    </w:p>
    <w:p w:rsidR="00E626E9" w:rsidRDefault="00E626E9">
      <w:pPr>
        <w:pStyle w:val="ConsPlusNonformat"/>
        <w:widowControl/>
        <w:jc w:val="both"/>
      </w:pPr>
      <w:r>
        <w:t>│               │     │     │      │0,4  │     │0,4  │0,5  │     │</w:t>
      </w:r>
    </w:p>
    <w:p w:rsidR="00E626E9" w:rsidRDefault="00E626E9">
      <w:pPr>
        <w:pStyle w:val="ConsPlusNonformat"/>
        <w:widowControl/>
        <w:jc w:val="both"/>
      </w:pPr>
      <w:r>
        <w:t>│1550           │-    │-    │-     │&lt;=   │&lt;=   │&lt;= 0,30          │</w:t>
      </w:r>
    </w:p>
    <w:p w:rsidR="00E626E9" w:rsidRDefault="00E626E9">
      <w:pPr>
        <w:pStyle w:val="ConsPlusNonformat"/>
        <w:widowControl/>
        <w:jc w:val="both"/>
      </w:pPr>
      <w:r>
        <w:t>│               │     │     │      │0,30 │0,25 │    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├───────────────┼─────┼─────┼──────┼─────┼─────┼─────┬──────┬────┤</w:t>
      </w:r>
    </w:p>
    <w:p w:rsidR="00E626E9" w:rsidRDefault="00E626E9">
      <w:pPr>
        <w:pStyle w:val="ConsPlusNonformat"/>
        <w:widowControl/>
        <w:jc w:val="both"/>
      </w:pPr>
      <w:r>
        <w:t>│9. Эффективная │0,20 │0,275│0,26  │-    │-    │-    │-     │-   │</w:t>
      </w:r>
    </w:p>
    <w:p w:rsidR="00E626E9" w:rsidRDefault="00E626E9">
      <w:pPr>
        <w:pStyle w:val="ConsPlusNonformat"/>
        <w:widowControl/>
        <w:jc w:val="both"/>
      </w:pPr>
      <w:r>
        <w:t>│числовая       │+/-  │+/-  │+/-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│апертура       │0,02 │0,015│0,03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               │или  │     │или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               │0,23 │     │0,29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               │+/-  │     │+/-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lastRenderedPageBreak/>
        <w:t>│               │0,02 │     │0,03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├───────────────┼─────┼─────┼──────┼─────┼─────┼─────┼──────┼────┤</w:t>
      </w:r>
    </w:p>
    <w:p w:rsidR="00E626E9" w:rsidRDefault="00E626E9">
      <w:pPr>
        <w:pStyle w:val="ConsPlusNonformat"/>
        <w:widowControl/>
        <w:jc w:val="both"/>
      </w:pPr>
      <w:r>
        <w:t>│10. Коэффициент│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│широкополоснос-│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│ти, МГц x км,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│на длине волны,│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│нм:          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│850            │200 -│100 -│10 -  │-    │-    │-    │-     │-   │</w:t>
      </w:r>
    </w:p>
    <w:p w:rsidR="00E626E9" w:rsidRDefault="00E626E9">
      <w:pPr>
        <w:pStyle w:val="ConsPlusNonformat"/>
        <w:widowControl/>
        <w:jc w:val="both"/>
      </w:pPr>
      <w:r>
        <w:t>│               │800  │800  │200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│1300           │200 -│200 -│100 - │-    │-    │-    │-     │-   │</w:t>
      </w:r>
    </w:p>
    <w:p w:rsidR="00E626E9" w:rsidRDefault="00E626E9">
      <w:pPr>
        <w:pStyle w:val="ConsPlusNonformat"/>
        <w:widowControl/>
        <w:jc w:val="both"/>
      </w:pPr>
      <w:r>
        <w:t>│               │1200 │1000 │300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├───────────────┼─────┼─────┼──────┼─────┼─────┼─────┼──────┼────┤</w:t>
      </w:r>
    </w:p>
    <w:p w:rsidR="00E626E9" w:rsidRDefault="00E626E9">
      <w:pPr>
        <w:pStyle w:val="ConsPlusNonformat"/>
        <w:widowControl/>
        <w:jc w:val="both"/>
      </w:pPr>
      <w:r>
        <w:t>│11. Коэффициент│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│хроматической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│дисперсии,   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│пс/(нм x км),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│не более, в  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│интервале длин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│волн, нм:    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│1285 - 1330    │-    │-    │-     │3,5  │-    │-    │-     │-   │</w:t>
      </w:r>
    </w:p>
    <w:p w:rsidR="00E626E9" w:rsidRDefault="00E626E9">
      <w:pPr>
        <w:pStyle w:val="ConsPlusNonformat"/>
        <w:widowControl/>
        <w:jc w:val="both"/>
      </w:pPr>
      <w:r>
        <w:t>│1525 - 1575    │-    │-    │-     │17   │-    │-    │-     │-   │</w:t>
      </w:r>
    </w:p>
    <w:p w:rsidR="00E626E9" w:rsidRDefault="00E626E9">
      <w:pPr>
        <w:pStyle w:val="ConsPlusNonformat"/>
        <w:widowControl/>
        <w:jc w:val="both"/>
      </w:pPr>
      <w:r>
        <w:t>│1565 - 1625    │-    │-    │-     │-    │-    │-    │-     │-   │</w:t>
      </w:r>
    </w:p>
    <w:p w:rsidR="00E626E9" w:rsidRDefault="00E626E9">
      <w:pPr>
        <w:pStyle w:val="ConsPlusNonformat"/>
        <w:widowControl/>
        <w:jc w:val="both"/>
      </w:pPr>
      <w:r>
        <w:t>│1530 - 1585    │-    │-    │-     │-    │-    │-    │-     │10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├───────────────┼─────┼─────┼──────┼─────┼─────┼─────┼──────┼────┤</w:t>
      </w:r>
    </w:p>
    <w:p w:rsidR="00E626E9" w:rsidRDefault="00E626E9">
      <w:pPr>
        <w:pStyle w:val="ConsPlusNonformat"/>
        <w:widowControl/>
        <w:jc w:val="both"/>
      </w:pPr>
      <w:r>
        <w:t>│12. Наклон   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│дисперсионной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│характеристики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│в области длины│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│волны нулевой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│дисперсии, пс/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│(кв. нм x км),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│не более, в  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│интервале длин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│волн, нм:      │     │     │      │     │     │     │      │    │</w:t>
      </w:r>
    </w:p>
    <w:p w:rsidR="00E626E9" w:rsidRDefault="00E626E9">
      <w:pPr>
        <w:pStyle w:val="ConsPlusNonformat"/>
        <w:widowControl/>
        <w:jc w:val="both"/>
      </w:pPr>
      <w:r>
        <w:t>│1285 - 1330    │-    │-    │-     │0,093│-    │0,093│-     │-   │</w:t>
      </w:r>
    </w:p>
    <w:p w:rsidR="00E626E9" w:rsidRDefault="00E626E9">
      <w:pPr>
        <w:pStyle w:val="ConsPlusNonformat"/>
        <w:widowControl/>
        <w:jc w:val="both"/>
      </w:pPr>
      <w:r>
        <w:t>│1530 - 1565    │-    │-    │-     │-    │0,07 │-    │0,085 │-   │</w:t>
      </w:r>
    </w:p>
    <w:p w:rsidR="00E626E9" w:rsidRDefault="00E626E9">
      <w:pPr>
        <w:pStyle w:val="ConsPlusNonformat"/>
        <w:widowControl/>
        <w:jc w:val="both"/>
      </w:pPr>
      <w:r>
        <w:t>└───────────────┴─────┴─────┴──────┴─────┴─────┴─────┴──────┴────┘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Параметры ОВ на длине волны 1625 нм уточняются до 01.01.2007.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 Б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(обязательное)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ЗНАЧЕНИЯ ПАРАМЕТРОВ, ХАРАКТЕРИЗУЮЩИХ СТОЙКОСТЬ</w:t>
      </w: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(УСТОЙЧИВОСТЬ) ОК К МЕХАНИЧЕСКИМ ВОЗДЕЙСТВИЯМ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Б.1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jc w:val="both"/>
      </w:pPr>
      <w:r>
        <w:t>┌────────────┬─────────────────────────────────────────────────────────────┐</w:t>
      </w:r>
    </w:p>
    <w:p w:rsidR="00E626E9" w:rsidRDefault="00E626E9">
      <w:pPr>
        <w:pStyle w:val="ConsPlusNonformat"/>
        <w:widowControl/>
        <w:jc w:val="both"/>
      </w:pPr>
      <w:r>
        <w:t>│  Параметр, │         Значение параметра для ОК области применения        │</w:t>
      </w:r>
    </w:p>
    <w:p w:rsidR="00E626E9" w:rsidRDefault="00E626E9">
      <w:pPr>
        <w:pStyle w:val="ConsPlusNonformat"/>
        <w:widowControl/>
        <w:jc w:val="both"/>
      </w:pPr>
      <w:r>
        <w:t>│   единица  ├─────┬─────┬─────┬─────┬─────┬──────┬─────┬─────┬──────┬─────┤</w:t>
      </w:r>
    </w:p>
    <w:p w:rsidR="00E626E9" w:rsidRDefault="00E626E9">
      <w:pPr>
        <w:pStyle w:val="ConsPlusNonformat"/>
        <w:widowControl/>
        <w:jc w:val="both"/>
      </w:pPr>
      <w:r>
        <w:t>│  измерения │  З  │  В  │  Г  │  Н  │  С  │   М  │  Ш  │  Д  │   Б  │  П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├────────────┼─────┼─────┼─────┼─────┼─────┼──────┼─────┼─────┼──────┼─────┤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│1. Стойкость│1,0; │3,0; │5;   │0,02;│0,1; │0,01; │0,02;│0,03;│0,02; │0,8; │</w:t>
      </w:r>
    </w:p>
    <w:p w:rsidR="00E626E9" w:rsidRDefault="00E626E9">
      <w:pPr>
        <w:pStyle w:val="ConsPlusNonformat"/>
        <w:widowControl/>
        <w:jc w:val="both"/>
      </w:pPr>
      <w:r>
        <w:t>│(устойчи-   │1,5; │3,5; │7;   │0,05;│0,3; │0,02; │0,05;│0,05;│0,05; │1,2; │</w:t>
      </w:r>
    </w:p>
    <w:p w:rsidR="00E626E9" w:rsidRDefault="00E626E9">
      <w:pPr>
        <w:pStyle w:val="ConsPlusNonformat"/>
        <w:widowControl/>
        <w:jc w:val="both"/>
      </w:pPr>
      <w:r>
        <w:lastRenderedPageBreak/>
        <w:t>│вость) к    │2,5; │7,0; │20;  │0,50;│0,5; │0,05; │0,10;│0,06;│0,01; │2,5  │</w:t>
      </w:r>
    </w:p>
    <w:p w:rsidR="00E626E9" w:rsidRDefault="00E626E9">
      <w:pPr>
        <w:pStyle w:val="ConsPlusNonformat"/>
        <w:widowControl/>
        <w:jc w:val="both"/>
      </w:pPr>
      <w:r>
        <w:t>│растяжению  │2,7; │7,5; │25;  │1,00;│1,0  │0,07; │0,20 │0,07;│0,03; │     │</w:t>
      </w:r>
    </w:p>
    <w:p w:rsidR="00E626E9" w:rsidRDefault="00E626E9">
      <w:pPr>
        <w:pStyle w:val="ConsPlusNonformat"/>
        <w:widowControl/>
        <w:jc w:val="both"/>
      </w:pPr>
      <w:r>
        <w:t>│силой, кН,  │7,0; │10,0;│30;  │2,50 │     │0,10  │     │0,10;│0,05  │     │</w:t>
      </w:r>
    </w:p>
    <w:p w:rsidR="00E626E9" w:rsidRDefault="00E626E9">
      <w:pPr>
        <w:pStyle w:val="ConsPlusNonformat"/>
        <w:widowControl/>
        <w:jc w:val="both"/>
      </w:pPr>
      <w:r>
        <w:t>│не более    │20,0;│15,0;│50   │     │     │      │     │0,15 │      │     │</w:t>
      </w:r>
    </w:p>
    <w:p w:rsidR="00E626E9" w:rsidRDefault="00E626E9">
      <w:pPr>
        <w:pStyle w:val="ConsPlusNonformat"/>
        <w:widowControl/>
        <w:jc w:val="both"/>
      </w:pPr>
      <w:r>
        <w:t>│            │80,0 │20,0;│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            │     │25,0;│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            │     │30,0 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├────────────┼─────┴─────┴─────┴─────┴─────┼──────┼─────┴─────┼──────┼─────┤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│2. Стойкость│                             │      │           │      │     │</w:t>
      </w:r>
    </w:p>
    <w:p w:rsidR="00E626E9" w:rsidRDefault="00E626E9">
      <w:pPr>
        <w:pStyle w:val="ConsPlusNonformat"/>
        <w:widowControl/>
        <w:jc w:val="both"/>
      </w:pPr>
      <w:r>
        <w:t>│к удару:    │                             │      │           │      │     │</w:t>
      </w:r>
    </w:p>
    <w:p w:rsidR="00E626E9" w:rsidRDefault="00E626E9">
      <w:pPr>
        <w:pStyle w:val="ConsPlusNonformat"/>
        <w:widowControl/>
        <w:jc w:val="both"/>
      </w:pPr>
      <w:r>
        <w:t>│            │                             │      │           │      │     │</w:t>
      </w:r>
    </w:p>
    <w:p w:rsidR="00E626E9" w:rsidRDefault="00E626E9">
      <w:pPr>
        <w:pStyle w:val="ConsPlusNonformat"/>
        <w:widowControl/>
        <w:jc w:val="both"/>
      </w:pPr>
      <w:r>
        <w:t>│- пиковое   │500; 1000; 2000; 5000; 10000 │5000; │500; 1000; │5000; │500; │</w:t>
      </w:r>
    </w:p>
    <w:p w:rsidR="00E626E9" w:rsidRDefault="00E626E9">
      <w:pPr>
        <w:pStyle w:val="ConsPlusNonformat"/>
        <w:widowControl/>
        <w:jc w:val="both"/>
      </w:pPr>
      <w:r>
        <w:t>│ударное     │                             │10000;│2000; 5000;│10000;│1000;│</w:t>
      </w:r>
    </w:p>
    <w:p w:rsidR="00E626E9" w:rsidRDefault="00E626E9">
      <w:pPr>
        <w:pStyle w:val="ConsPlusNonformat"/>
        <w:widowControl/>
        <w:jc w:val="both"/>
      </w:pPr>
      <w:r>
        <w:t>│ускорение,  │                             │15000 │10000      │15000 │2000;│</w:t>
      </w:r>
    </w:p>
    <w:p w:rsidR="00E626E9" w:rsidRDefault="00E626E9">
      <w:pPr>
        <w:pStyle w:val="ConsPlusNonformat"/>
        <w:widowControl/>
        <w:jc w:val="both"/>
      </w:pPr>
      <w:r>
        <w:t>│м/кв. с     │                             │      │           │      │5000;│</w:t>
      </w:r>
    </w:p>
    <w:p w:rsidR="00E626E9" w:rsidRDefault="00E626E9">
      <w:pPr>
        <w:pStyle w:val="ConsPlusNonformat"/>
        <w:widowControl/>
        <w:jc w:val="both"/>
      </w:pPr>
      <w:r>
        <w:t>│            │                             │      │           │      │10000│</w:t>
      </w:r>
    </w:p>
    <w:p w:rsidR="00E626E9" w:rsidRDefault="00E626E9">
      <w:pPr>
        <w:pStyle w:val="ConsPlusNonformat"/>
        <w:widowControl/>
        <w:jc w:val="both"/>
      </w:pPr>
      <w:r>
        <w:t>│            ├─────────────────────────────┴──────┴───────────┴──────┴─────┤</w:t>
      </w:r>
    </w:p>
    <w:p w:rsidR="00E626E9" w:rsidRDefault="00E626E9">
      <w:pPr>
        <w:pStyle w:val="ConsPlusNonformat"/>
        <w:widowControl/>
        <w:jc w:val="both"/>
      </w:pPr>
      <w:r>
        <w:t>│- длитель-  │0,1 - 2,0    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│ность       │             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│действия, мс│             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├────────────┼─────────────────┬──────────────────┬─────┬────────────┬─────┤</w:t>
      </w:r>
    </w:p>
    <w:p w:rsidR="00E626E9" w:rsidRDefault="00E626E9">
      <w:pPr>
        <w:pStyle w:val="ConsPlusNonformat"/>
        <w:widowControl/>
        <w:jc w:val="both"/>
      </w:pPr>
      <w:r>
        <w:t>│3. Стойкость│                 │      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│к изгибу:   │                 │      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            │                 │      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│- угол      │+/- 90°          │+/- 90°; +/- 180° │+/-  │+/- 90°; +/-│+/-  │</w:t>
      </w:r>
    </w:p>
    <w:p w:rsidR="00E626E9" w:rsidRDefault="00E626E9">
      <w:pPr>
        <w:pStyle w:val="ConsPlusNonformat"/>
        <w:widowControl/>
        <w:jc w:val="both"/>
      </w:pPr>
      <w:r>
        <w:t>│изгиба      │                 │                  │180° │180°        │90°  │</w:t>
      </w:r>
    </w:p>
    <w:p w:rsidR="00E626E9" w:rsidRDefault="00E626E9">
      <w:pPr>
        <w:pStyle w:val="ConsPlusNonformat"/>
        <w:widowControl/>
        <w:jc w:val="both"/>
      </w:pPr>
      <w:r>
        <w:t>│            ├─────────────────┼─────┬────────────┼─────┼────────────┼─────┤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│- радиус    │20 D             │5 D; │10 D; 20 D  │5 D; │5 D; 10 D;  │10 D;│</w:t>
      </w:r>
    </w:p>
    <w:p w:rsidR="00E626E9" w:rsidRDefault="00E626E9">
      <w:pPr>
        <w:pStyle w:val="ConsPlusNonformat"/>
        <w:widowControl/>
        <w:jc w:val="both"/>
      </w:pPr>
      <w:r>
        <w:t>│изгиба &lt;*&gt;, │                 │10 D;│            │10 D │20 D        │20 D │</w:t>
      </w:r>
    </w:p>
    <w:p w:rsidR="00E626E9" w:rsidRDefault="00E626E9">
      <w:pPr>
        <w:pStyle w:val="ConsPlusNonformat"/>
        <w:widowControl/>
        <w:jc w:val="both"/>
      </w:pPr>
      <w:r>
        <w:t>│мм          │                 │20 D │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            ├─────┬─────┬─────┼─────┼─────┬──────┼─────┼────────────┼─────┤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│- число     │10;  │5;   │20;  │10;  │5;   │10;   │100; │10; 20; 25  │100; │</w:t>
      </w:r>
    </w:p>
    <w:p w:rsidR="00E626E9" w:rsidRDefault="00E626E9">
      <w:pPr>
        <w:pStyle w:val="ConsPlusNonformat"/>
        <w:widowControl/>
        <w:jc w:val="both"/>
      </w:pPr>
      <w:r>
        <w:t>│циклов      │20   │10;  │200  │20;  │10;  │20;   │300; │            │300; │</w:t>
      </w:r>
    </w:p>
    <w:p w:rsidR="00E626E9" w:rsidRDefault="00E626E9">
      <w:pPr>
        <w:pStyle w:val="ConsPlusNonformat"/>
        <w:widowControl/>
        <w:jc w:val="both"/>
      </w:pPr>
      <w:r>
        <w:t>│            │     │20   │     │25;  │20;  │50;   │500; │            │500; │</w:t>
      </w:r>
    </w:p>
    <w:p w:rsidR="00E626E9" w:rsidRDefault="00E626E9">
      <w:pPr>
        <w:pStyle w:val="ConsPlusNonformat"/>
        <w:widowControl/>
        <w:jc w:val="both"/>
      </w:pPr>
      <w:r>
        <w:t>│            │     │     │     │50;  │50   │100   │1000;│            │1000;│</w:t>
      </w:r>
    </w:p>
    <w:p w:rsidR="00E626E9" w:rsidRDefault="00E626E9">
      <w:pPr>
        <w:pStyle w:val="ConsPlusNonformat"/>
        <w:widowControl/>
        <w:jc w:val="both"/>
      </w:pPr>
      <w:r>
        <w:t>│            │     │     │     │100  │     │      │2000;│            │2000 │</w:t>
      </w:r>
    </w:p>
    <w:p w:rsidR="00E626E9" w:rsidRDefault="00E626E9">
      <w:pPr>
        <w:pStyle w:val="ConsPlusNonformat"/>
        <w:widowControl/>
        <w:jc w:val="both"/>
      </w:pPr>
      <w:r>
        <w:t>│            │     │     │     │     │     │      │5000;│            │     │</w:t>
      </w:r>
    </w:p>
    <w:p w:rsidR="00E626E9" w:rsidRDefault="00E626E9">
      <w:pPr>
        <w:pStyle w:val="ConsPlusNonformat"/>
        <w:widowControl/>
        <w:jc w:val="both"/>
      </w:pPr>
      <w:r>
        <w:t>│            │     │     │     │     │     │      │10000│            │     │</w:t>
      </w:r>
    </w:p>
    <w:p w:rsidR="00E626E9" w:rsidRDefault="00E626E9">
      <w:pPr>
        <w:pStyle w:val="ConsPlusNonformat"/>
        <w:widowControl/>
        <w:jc w:val="both"/>
      </w:pPr>
      <w:r>
        <w:t>│            ├─────┼─────┼─────┼─────┴─────┴──────┼─────┼────────────┼─────┤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│- темпера-  │-10; │-10; │-10  │-5; 5; 10; 15; 20;│-20; │-10; -5; 5; │-50; │</w:t>
      </w:r>
    </w:p>
    <w:p w:rsidR="00E626E9" w:rsidRDefault="00E626E9">
      <w:pPr>
        <w:pStyle w:val="ConsPlusNonformat"/>
        <w:widowControl/>
        <w:jc w:val="both"/>
      </w:pPr>
      <w:r>
        <w:t>│тура, °С    │-25  │-20; │     │25                │-10; │10; 15; 20  │-40; │</w:t>
      </w:r>
    </w:p>
    <w:p w:rsidR="00E626E9" w:rsidRDefault="00E626E9">
      <w:pPr>
        <w:pStyle w:val="ConsPlusNonformat"/>
        <w:widowControl/>
        <w:jc w:val="both"/>
      </w:pPr>
      <w:r>
        <w:t>│            │     │-30  │     │                  │20   │            │-10; │</w:t>
      </w:r>
    </w:p>
    <w:p w:rsidR="00E626E9" w:rsidRDefault="00E626E9">
      <w:pPr>
        <w:pStyle w:val="ConsPlusNonformat"/>
        <w:widowControl/>
        <w:jc w:val="both"/>
      </w:pPr>
      <w:r>
        <w:t>│            │     │     │     │                  │     │            │20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├────────────┼─────┼─────┼─────┼─────┬─────┬──────┼─────┼─────┬──────┼─────┤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│4. Стойкость│0,2; │1,0; │1,0; │0,05;│0,05;│-     │0,05 │0,005│0,05; │0,5; │</w:t>
      </w:r>
    </w:p>
    <w:p w:rsidR="00E626E9" w:rsidRDefault="00E626E9">
      <w:pPr>
        <w:pStyle w:val="ConsPlusNonformat"/>
        <w:widowControl/>
        <w:jc w:val="both"/>
      </w:pPr>
      <w:r>
        <w:t>│к раздавли- │0,4; │2,0  │1,5; │0,10;│0,20 │      │     │     │0,10; │1,0  │</w:t>
      </w:r>
    </w:p>
    <w:p w:rsidR="00E626E9" w:rsidRDefault="00E626E9">
      <w:pPr>
        <w:pStyle w:val="ConsPlusNonformat"/>
        <w:widowControl/>
        <w:jc w:val="both"/>
      </w:pPr>
      <w:r>
        <w:t>│ванию       │1,0; │     │3,0; │0,30;│     │      │     │     │0,30  │     │</w:t>
      </w:r>
    </w:p>
    <w:p w:rsidR="00E626E9" w:rsidRDefault="00E626E9">
      <w:pPr>
        <w:pStyle w:val="ConsPlusNonformat"/>
        <w:widowControl/>
        <w:jc w:val="both"/>
      </w:pPr>
      <w:r>
        <w:t>│удельным    │2,5; │     │6,0; │0,60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│усилием,    │6,0  │     │8,0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│кН/см, не   │     │     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│более       │     │     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├────────────┼─────┴─────┴─────┼─────┼─────┴──────┼─────┼─────┴──────┼─────┤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│5. Стойкость│                 │     │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│к осевому   │                 │     │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│закручива-  │                 │     │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│нию:        │                 │     │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│- угол      │+/- 180°;        │+/-  │+/- 80°;    │+/-  │+/- 90°;    │+/-  │</w:t>
      </w:r>
    </w:p>
    <w:p w:rsidR="00E626E9" w:rsidRDefault="00E626E9">
      <w:pPr>
        <w:pStyle w:val="ConsPlusNonformat"/>
        <w:widowControl/>
        <w:jc w:val="both"/>
      </w:pPr>
      <w:r>
        <w:t>│закручива-  │+/- 360°         │90°; │+/- 360°    │360° │+/- 360°    │360° │</w:t>
      </w:r>
    </w:p>
    <w:p w:rsidR="00E626E9" w:rsidRDefault="00E626E9">
      <w:pPr>
        <w:pStyle w:val="ConsPlusNonformat"/>
        <w:widowControl/>
        <w:jc w:val="both"/>
      </w:pPr>
      <w:r>
        <w:t>│ния, не     │                 │+/-  │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│менее       │                 │360° │            │     │            │     │</w:t>
      </w:r>
    </w:p>
    <w:p w:rsidR="00E626E9" w:rsidRDefault="00E626E9">
      <w:pPr>
        <w:pStyle w:val="ConsPlusNonformat"/>
        <w:widowControl/>
        <w:jc w:val="both"/>
      </w:pPr>
      <w:r>
        <w:t>│            ├─────┬───────────┼─────┼────────────┼─────┼────────────┼─────┤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│- число     │5; 10│5; 10; 20; │1; 5;│5; 10       │50;  │5           │5;   │</w:t>
      </w:r>
    </w:p>
    <w:p w:rsidR="00E626E9" w:rsidRDefault="00E626E9">
      <w:pPr>
        <w:pStyle w:val="ConsPlusNonformat"/>
        <w:widowControl/>
        <w:jc w:val="both"/>
      </w:pPr>
      <w:r>
        <w:t>│циклов      │     │50         │10   │            │100  │            │50;  │</w:t>
      </w:r>
    </w:p>
    <w:p w:rsidR="00E626E9" w:rsidRDefault="00E626E9">
      <w:pPr>
        <w:pStyle w:val="ConsPlusNonformat"/>
        <w:widowControl/>
        <w:jc w:val="both"/>
      </w:pPr>
      <w:r>
        <w:t>│            │     │           │     │            │     │            │100  │</w:t>
      </w:r>
    </w:p>
    <w:p w:rsidR="00E626E9" w:rsidRDefault="00E626E9">
      <w:pPr>
        <w:pStyle w:val="ConsPlusNonformat"/>
        <w:widowControl/>
        <w:jc w:val="both"/>
      </w:pPr>
      <w:r>
        <w:lastRenderedPageBreak/>
        <w:t>├────────────┼─────┼─────┬─────┼─────┼─────┬──────┼─────┼─────┬──────┼─────┤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│6. Стойкость│     │     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│к воздейст- │     │     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│вию вибра-  │     │     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│ции:        │     │     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│- амплитуда │40 - │40 - │40 - │50;  │40 - │100 - │100  │200; │400   │100  │</w:t>
      </w:r>
    </w:p>
    <w:p w:rsidR="00E626E9" w:rsidRDefault="00E626E9">
      <w:pPr>
        <w:pStyle w:val="ConsPlusNonformat"/>
        <w:widowControl/>
        <w:jc w:val="both"/>
      </w:pPr>
      <w:r>
        <w:t>│ускорения,  │100  │50   │100  │100  │50   │400   │     │300  │      │     │</w:t>
      </w:r>
    </w:p>
    <w:p w:rsidR="00E626E9" w:rsidRDefault="00E626E9">
      <w:pPr>
        <w:pStyle w:val="ConsPlusNonformat"/>
        <w:widowControl/>
        <w:jc w:val="both"/>
      </w:pPr>
      <w:r>
        <w:t>│м/кв. с     │     │     │     │    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│- диапазон  │1 -  │10 - │1 -  │400; │10 - │1 -   │1 -  │1 -  │1 -   │1 -  │</w:t>
      </w:r>
    </w:p>
    <w:p w:rsidR="00E626E9" w:rsidRDefault="00E626E9">
      <w:pPr>
        <w:pStyle w:val="ConsPlusNonformat"/>
        <w:widowControl/>
        <w:jc w:val="both"/>
      </w:pPr>
      <w:r>
        <w:t>│частот, Гц  │500  │200  │500  │1 -  │200  │5000  │500  │2000 │5000  │500  │</w:t>
      </w:r>
    </w:p>
    <w:p w:rsidR="00E626E9" w:rsidRDefault="00E626E9">
      <w:pPr>
        <w:pStyle w:val="ConsPlusNonformat"/>
        <w:widowControl/>
        <w:jc w:val="both"/>
      </w:pPr>
      <w:r>
        <w:t>│            │     │     │     │200;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            │     │     │     │5000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├────────────┼─────┼─────┼─────┼─────┼─────┼──────┼─────┼─────┼──────┼─────┤</w:t>
      </w:r>
    </w:p>
    <w:p w:rsidR="00E626E9" w:rsidRDefault="00E626E9">
      <w:pPr>
        <w:pStyle w:val="ConsPlusNonformat"/>
        <w:widowControl/>
        <w:jc w:val="both"/>
      </w:pPr>
      <w:r>
        <w:t>│7. Устой-   │0,1  │-    │0,7; │0,5; │-    │-     │-    │0;   │-     │0,1  │</w:t>
      </w:r>
    </w:p>
    <w:p w:rsidR="00E626E9" w:rsidRDefault="00E626E9">
      <w:pPr>
        <w:pStyle w:val="ConsPlusNonformat"/>
        <w:widowControl/>
        <w:jc w:val="both"/>
      </w:pPr>
      <w:r>
        <w:t>│чивость к   │     │     │1,0; │1,0; │     │      │     │10;  │      │     │</w:t>
      </w:r>
    </w:p>
    <w:p w:rsidR="00E626E9" w:rsidRDefault="00E626E9">
      <w:pPr>
        <w:pStyle w:val="ConsPlusNonformat"/>
        <w:widowControl/>
        <w:jc w:val="both"/>
      </w:pPr>
      <w:r>
        <w:t>│воздействию │     │     │5,0; │5,0; │     │      │     │15;  │      │     │</w:t>
      </w:r>
    </w:p>
    <w:p w:rsidR="00E626E9" w:rsidRDefault="00E626E9">
      <w:pPr>
        <w:pStyle w:val="ConsPlusNonformat"/>
        <w:widowControl/>
        <w:jc w:val="both"/>
      </w:pPr>
      <w:r>
        <w:t>│гидростати- │     │     │10,0;│10,0;│     │      │     │30;  │      │     │</w:t>
      </w:r>
    </w:p>
    <w:p w:rsidR="00E626E9" w:rsidRDefault="00E626E9">
      <w:pPr>
        <w:pStyle w:val="ConsPlusNonformat"/>
        <w:widowControl/>
        <w:jc w:val="both"/>
      </w:pPr>
      <w:r>
        <w:t>│ческого     │     │     │15,0;│15,0;│     │      │     │60   │      │     │</w:t>
      </w:r>
    </w:p>
    <w:p w:rsidR="00E626E9" w:rsidRDefault="00E626E9">
      <w:pPr>
        <w:pStyle w:val="ConsPlusNonformat"/>
        <w:widowControl/>
        <w:jc w:val="both"/>
      </w:pPr>
      <w:r>
        <w:t>│давления,   │     │     │30,0;│30,0;│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│МПа, не     │     │     │40,0 │40,0;│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│более       │     │     │     │50,0 │     │      │     │     │      │     │</w:t>
      </w:r>
    </w:p>
    <w:p w:rsidR="00E626E9" w:rsidRDefault="00E626E9">
      <w:pPr>
        <w:pStyle w:val="ConsPlusNonformat"/>
        <w:widowControl/>
        <w:jc w:val="both"/>
      </w:pPr>
      <w:r>
        <w:t>└────────────┴─────┴─────┴─────┴─────┴─────┴──────┴─────┴─────┴──────┴─────┘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ind w:firstLine="540"/>
        <w:jc w:val="both"/>
      </w:pPr>
      <w:r>
        <w:t>------------------------------------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&lt;*&gt; D - номинальный наружный диаметр ОК, мм.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 В</w:t>
      </w: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(обязательное)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ЗНАЧЕНИЯ ПАРАМЕТРОВ,</w:t>
      </w: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ХАРАКТЕРИЗУЮЩИХ УСТОЙЧИВОСТЬ ОК К ВОЗДЕЙСТВИЮ</w:t>
      </w:r>
    </w:p>
    <w:p w:rsidR="00E626E9" w:rsidRDefault="00E626E9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КЛИМАТИЧЕСКИХ ФАКТОРОВ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В.1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jc w:val="both"/>
      </w:pPr>
      <w:r>
        <w:t>┌───────────────┬────────────────────────────────────────────────┐</w:t>
      </w:r>
    </w:p>
    <w:p w:rsidR="00E626E9" w:rsidRDefault="00E626E9">
      <w:pPr>
        <w:pStyle w:val="ConsPlusNonformat"/>
        <w:widowControl/>
        <w:jc w:val="both"/>
      </w:pPr>
      <w:r>
        <w:t>│   Параметр,   │  Значение параметра для ОК области применения  │</w:t>
      </w:r>
    </w:p>
    <w:p w:rsidR="00E626E9" w:rsidRDefault="00E626E9">
      <w:pPr>
        <w:pStyle w:val="ConsPlusNonformat"/>
        <w:widowControl/>
        <w:jc w:val="both"/>
      </w:pPr>
      <w:r>
        <w:t>│    единица    ├────┬────┬────┬────┬────┬────┬────┬───┬────┬────┤</w:t>
      </w:r>
    </w:p>
    <w:p w:rsidR="00E626E9" w:rsidRDefault="00E626E9">
      <w:pPr>
        <w:pStyle w:val="ConsPlusNonformat"/>
        <w:widowControl/>
        <w:jc w:val="both"/>
      </w:pPr>
      <w:r>
        <w:t>│   измерения   │  З │  В │  Г │  Н │  С │  М │  Ш │ Д │  Б │  П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├───────────────┼────┼────┼────┼────┼────┼────┼────┼───┴────┼────┤</w:t>
      </w:r>
    </w:p>
    <w:p w:rsidR="00E626E9" w:rsidRDefault="00E626E9">
      <w:pPr>
        <w:pStyle w:val="ConsPlusNonformat"/>
        <w:widowControl/>
        <w:jc w:val="both"/>
      </w:pPr>
      <w:r>
        <w:t>│1. Рабочая     │    │    │    │    │    │    │    │        │    │</w:t>
      </w:r>
    </w:p>
    <w:p w:rsidR="00E626E9" w:rsidRDefault="00E626E9">
      <w:pPr>
        <w:pStyle w:val="ConsPlusNonformat"/>
        <w:widowControl/>
        <w:jc w:val="both"/>
      </w:pPr>
      <w:r>
        <w:t>│температура    │    │    │    │    │    │    │    │        │    │</w:t>
      </w:r>
    </w:p>
    <w:p w:rsidR="00E626E9" w:rsidRDefault="00E626E9">
      <w:pPr>
        <w:pStyle w:val="ConsPlusNonformat"/>
        <w:widowControl/>
        <w:jc w:val="both"/>
      </w:pPr>
      <w:r>
        <w:t>│среды, °С:     │    │    │    │    │    │    │    │        │    │</w:t>
      </w:r>
    </w:p>
    <w:p w:rsidR="00E626E9" w:rsidRDefault="00E626E9">
      <w:pPr>
        <w:pStyle w:val="ConsPlusNonformat"/>
        <w:widowControl/>
        <w:jc w:val="both"/>
      </w:pPr>
      <w:r>
        <w:t>│               │50; │60; │50; │50; │50; │50; │55; │50; 60; │50; │</w:t>
      </w:r>
    </w:p>
    <w:p w:rsidR="00E626E9" w:rsidRDefault="00E626E9">
      <w:pPr>
        <w:pStyle w:val="ConsPlusNonformat"/>
        <w:widowControl/>
        <w:jc w:val="both"/>
      </w:pPr>
      <w:r>
        <w:t>│               │55; │65; │55; │60; │55; │55; │60; │70; 125;│55; │</w:t>
      </w:r>
    </w:p>
    <w:p w:rsidR="00E626E9" w:rsidRDefault="00E626E9">
      <w:pPr>
        <w:pStyle w:val="ConsPlusNonformat"/>
        <w:widowControl/>
        <w:jc w:val="both"/>
      </w:pPr>
      <w:r>
        <w:t>│               │60; │70  │60  │65; │    │60; │70; │250     │60; │</w:t>
      </w:r>
    </w:p>
    <w:p w:rsidR="00E626E9" w:rsidRDefault="00E626E9">
      <w:pPr>
        <w:pStyle w:val="ConsPlusNonformat"/>
        <w:widowControl/>
        <w:jc w:val="both"/>
      </w:pPr>
      <w:r>
        <w:t>│- повышенная   │70  │    │    │70  │    │65  │85  │        │70  │</w:t>
      </w:r>
    </w:p>
    <w:p w:rsidR="00E626E9" w:rsidRDefault="00E626E9">
      <w:pPr>
        <w:pStyle w:val="ConsPlusNonformat"/>
        <w:widowControl/>
        <w:jc w:val="both"/>
      </w:pPr>
      <w:r>
        <w:t>│               ├────┼────┼────┼────┼────┼────┼────┴───┬────┼────┤</w:t>
      </w:r>
    </w:p>
    <w:p w:rsidR="00E626E9" w:rsidRDefault="00E626E9">
      <w:pPr>
        <w:pStyle w:val="ConsPlusNonformat"/>
        <w:widowControl/>
        <w:jc w:val="both"/>
      </w:pPr>
      <w:r>
        <w:t>│- пониженная   │-40;│-45;│-5; │-5; │-5; │-5; │-5; -10;│-50;│-40;│</w:t>
      </w:r>
    </w:p>
    <w:p w:rsidR="00E626E9" w:rsidRDefault="00E626E9">
      <w:pPr>
        <w:pStyle w:val="ConsPlusNonformat"/>
        <w:widowControl/>
        <w:jc w:val="both"/>
      </w:pPr>
      <w:r>
        <w:t>│               │-45;│-50;│-10;│-10;│-10;│-10;│-40;    │-60;│-45;│</w:t>
      </w:r>
    </w:p>
    <w:p w:rsidR="00E626E9" w:rsidRDefault="00E626E9">
      <w:pPr>
        <w:pStyle w:val="ConsPlusNonformat"/>
        <w:widowControl/>
        <w:jc w:val="both"/>
      </w:pPr>
      <w:r>
        <w:t>│               │-50;│-60 │-40 │-15;│-20;│-20;│-50;    │-70 │-50;│</w:t>
      </w:r>
    </w:p>
    <w:p w:rsidR="00E626E9" w:rsidRDefault="00E626E9">
      <w:pPr>
        <w:pStyle w:val="ConsPlusNonformat"/>
        <w:widowControl/>
        <w:jc w:val="both"/>
      </w:pPr>
      <w:r>
        <w:t>│               │-60;│    │    │-40;│-40;│-40;│-55; -60│    │-60;│</w:t>
      </w:r>
    </w:p>
    <w:p w:rsidR="00E626E9" w:rsidRDefault="00E626E9">
      <w:pPr>
        <w:pStyle w:val="ConsPlusNonformat"/>
        <w:widowControl/>
        <w:jc w:val="both"/>
      </w:pPr>
      <w:r>
        <w:t>│               │-70 │    │    │-50 │    │-50;│        │    │-70 │</w:t>
      </w:r>
    </w:p>
    <w:p w:rsidR="00E626E9" w:rsidRDefault="00E626E9">
      <w:pPr>
        <w:pStyle w:val="ConsPlusNonformat"/>
        <w:widowControl/>
        <w:jc w:val="both"/>
      </w:pPr>
      <w:r>
        <w:t>│               │    │    │    │    │    │-60 │        │    │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├───────────────┼────┴────┴────┴────┴────┴────┴────────┴────┴────┤</w:t>
      </w:r>
    </w:p>
    <w:p w:rsidR="00E626E9" w:rsidRDefault="00E626E9">
      <w:pPr>
        <w:pStyle w:val="ConsPlusNonformat"/>
        <w:widowControl/>
        <w:jc w:val="both"/>
      </w:pPr>
      <w:r>
        <w:lastRenderedPageBreak/>
        <w:t>│2. Циклическое │+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│изменение рабо-│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│чей температуры│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│среды от     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│пониженной до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│повышенной   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│3. Относитель- │95 - 100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│ная влажность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│воздуха при  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│температуре до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│35 °С, %       │                                   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├───────────────┼─────────┬────┬────┬──────────────┬─────────────┤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│4. Дождь,      │+/-      │-   │+   │-             │+            │</w:t>
      </w:r>
    </w:p>
    <w:p w:rsidR="00E626E9" w:rsidRDefault="00E626E9">
      <w:pPr>
        <w:pStyle w:val="ConsPlusNonformat"/>
        <w:widowControl/>
        <w:jc w:val="both"/>
      </w:pPr>
      <w:r>
        <w:t>│соляной туман, │         │    │    │              │             │</w:t>
      </w:r>
    </w:p>
    <w:p w:rsidR="00E626E9" w:rsidRDefault="00E626E9">
      <w:pPr>
        <w:pStyle w:val="ConsPlusNonformat"/>
        <w:widowControl/>
        <w:jc w:val="both"/>
      </w:pPr>
      <w:r>
        <w:t>│солнечное      │         │    │    │              │             │</w:t>
      </w:r>
    </w:p>
    <w:p w:rsidR="00E626E9" w:rsidRDefault="00E626E9">
      <w:pPr>
        <w:pStyle w:val="ConsPlusNonformat"/>
        <w:widowControl/>
        <w:jc w:val="both"/>
      </w:pPr>
      <w:r>
        <w:t>│излучение      │         │    │    │              │     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├───────────────┼────┬────┼────┴────┼──────────────┼───┬─────────┤</w:t>
      </w:r>
    </w:p>
    <w:p w:rsidR="00E626E9" w:rsidRDefault="00E626E9">
      <w:pPr>
        <w:pStyle w:val="ConsPlusNonformat"/>
        <w:widowControl/>
        <w:jc w:val="both"/>
      </w:pPr>
      <w:r>
        <w:t>│5. Морская вода│+   │-   │+/-      │-             │+  │-        │</w:t>
      </w:r>
    </w:p>
    <w:p w:rsidR="00E626E9" w:rsidRDefault="00E626E9">
      <w:pPr>
        <w:pStyle w:val="ConsPlusNonformat"/>
        <w:widowControl/>
        <w:jc w:val="both"/>
      </w:pPr>
      <w:r>
        <w:t>├───────────────┼────┴────┼─────────┼────┬─────────┴───┴─────────┤</w:t>
      </w:r>
    </w:p>
    <w:p w:rsidR="00E626E9" w:rsidRDefault="00E626E9">
      <w:pPr>
        <w:pStyle w:val="ConsPlusNonformat"/>
        <w:widowControl/>
        <w:jc w:val="both"/>
      </w:pPr>
      <w:r>
        <w:t>│6. Атмосферное │         │         │    │                       │</w:t>
      </w:r>
    </w:p>
    <w:p w:rsidR="00E626E9" w:rsidRDefault="00E626E9">
      <w:pPr>
        <w:pStyle w:val="ConsPlusNonformat"/>
        <w:widowControl/>
        <w:jc w:val="both"/>
      </w:pPr>
      <w:r>
        <w:t>│давление, Па:  │         │         │    │                       │</w:t>
      </w:r>
    </w:p>
    <w:p w:rsidR="00E626E9" w:rsidRDefault="00E626E9">
      <w:pPr>
        <w:pStyle w:val="ConsPlusNonformat"/>
        <w:widowControl/>
        <w:jc w:val="both"/>
      </w:pPr>
      <w:r>
        <w:t>│- повышенное   │-        │+        │-   │+                      │</w:t>
      </w:r>
    </w:p>
    <w:p w:rsidR="00E626E9" w:rsidRDefault="00E626E9">
      <w:pPr>
        <w:pStyle w:val="ConsPlusNonformat"/>
        <w:widowControl/>
        <w:jc w:val="both"/>
      </w:pPr>
      <w:r>
        <w:t>│               ├─────────┴─────────┼────┴───────────────────────┤</w:t>
      </w:r>
    </w:p>
    <w:p w:rsidR="00E626E9" w:rsidRDefault="00E626E9">
      <w:pPr>
        <w:pStyle w:val="ConsPlusNonformat"/>
        <w:widowControl/>
        <w:jc w:val="both"/>
      </w:pPr>
      <w:r>
        <w:t>│- пониженное   │-                  │666                         │</w:t>
      </w:r>
    </w:p>
    <w:p w:rsidR="00E626E9" w:rsidRDefault="00E626E9">
      <w:pPr>
        <w:pStyle w:val="ConsPlusNonformat"/>
        <w:widowControl/>
        <w:jc w:val="both"/>
      </w:pPr>
      <w:r>
        <w:t>└───────────────┴───────────────────┴────────────────────────────┘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Знак "+" означает, что требование предъявляется, знак "-" - не предъявляется, знак "+/-" - может предъявляться по требованию заказчика.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jc w:val="center"/>
        <w:outlineLvl w:val="0"/>
        <w:rPr>
          <w:szCs w:val="24"/>
        </w:rPr>
      </w:pPr>
      <w:r>
        <w:rPr>
          <w:szCs w:val="24"/>
        </w:rPr>
        <w:t>БИБЛИОГРАФИЯ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[1] Международный стандарт МЭК 60050-731:1991. Международный электротехнический словарь. Глава 731. Связь волоконно-оптическая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[2] Международный стандарт МЭК 60793-2:2001. Оптические волокна. Часть 2. Технические требования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[3] Рекомендация МСЭ-ТG.651:1994. Характеристики волоконно-оптических кабелей с градиентным коэффициентом преломления (50/125 мкм)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[4] Рекомендация МСЭ-ТG.652:2001. Характеристики одномодовых волоконно-оптических кабелей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[5] Рекомендация МСЭ-ТG.653:2001. Характеристики одномодовых волоконно-оптических кабелей со смещенной дисперсией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[6] Рекомендация МСЭ-ТG.654:2001. Характеристики одномодовых волоконно-оптических кабелей со смещенной длиной волны отсечки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[7] Рекомендация МСЭ-ТG.655:2001. Характеристики одномодовых волоконно-оптических кабелей со смещенной ненулевой дисперсией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[8] Рекомендация МСЭ-ТК.25:1996. Защита волоконно-оптических кабелей</w:t>
      </w: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autoSpaceDE w:val="0"/>
        <w:autoSpaceDN w:val="0"/>
        <w:adjustRightInd w:val="0"/>
        <w:ind w:firstLine="540"/>
        <w:rPr>
          <w:szCs w:val="24"/>
        </w:rPr>
      </w:pPr>
    </w:p>
    <w:p w:rsidR="00E626E9" w:rsidRDefault="00E626E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A1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efaultTabStop w:val="708"/>
  <w:characterSpacingControl w:val="doNotCompress"/>
  <w:compat/>
  <w:rsids>
    <w:rsidRoot w:val="00E626E9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07FF6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12B2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5B0B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0FF1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2A40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0D5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5697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A72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2DB7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6D02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1B31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126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6E9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A6F8B"/>
    <w:rsid w:val="00EB0320"/>
    <w:rsid w:val="00EB0493"/>
    <w:rsid w:val="00EB1051"/>
    <w:rsid w:val="00EB1375"/>
    <w:rsid w:val="00EB3122"/>
    <w:rsid w:val="00EB3B31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6CAD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0292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rmal">
    <w:name w:val="ConsPlusNormal"/>
    <w:rsid w:val="00E626E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626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626E9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E626E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DocList">
    <w:name w:val="ConsPlusDocList"/>
    <w:uiPriority w:val="99"/>
    <w:rsid w:val="00E626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2D8CC4A9C304B3A38F405CBD1A9A1984447FB804B915920F1B15BD1F0A368E9CE3A50A8A09699DX4UBN" TargetMode="External"/><Relationship Id="rId18" Type="http://schemas.openxmlformats.org/officeDocument/2006/relationships/hyperlink" Target="consultantplus://offline/ref=6F2D8CC4A9C304B3A38F405CBD1A9A1984447FB804B915920F1B15BD1F0A368E9CE3A50A8A09689BX4U4N" TargetMode="External"/><Relationship Id="rId26" Type="http://schemas.openxmlformats.org/officeDocument/2006/relationships/hyperlink" Target="consultantplus://offline/ref=6F2D8CC4A9C304B3A38F405CBD1A9A1984447FB804B915920F1B15BD1F0A368E9CE3A50A8A096A9CX4U4N" TargetMode="External"/><Relationship Id="rId39" Type="http://schemas.openxmlformats.org/officeDocument/2006/relationships/hyperlink" Target="consultantplus://offline/ref=6F2D8CC4A9C304B3A38F405CBD1A9A1984447FB804B915920F1B15BD1F0A368E9CE3A50A8A09699CX4UBN" TargetMode="External"/><Relationship Id="rId21" Type="http://schemas.openxmlformats.org/officeDocument/2006/relationships/hyperlink" Target="consultantplus://offline/ref=6F2D8CC4A9C304B3A38F405CBD1A9A1984447FB804B915920F1B15BD1F0A368E9CE3A50A8A09689BX4U4N" TargetMode="External"/><Relationship Id="rId34" Type="http://schemas.openxmlformats.org/officeDocument/2006/relationships/hyperlink" Target="consultantplus://offline/ref=6F2D8CC4A9C304B3A38F405CBD1A9A1984447FB804B915920F1B15BD1F0A368E9CE3A50A8A096999X4U2N" TargetMode="External"/><Relationship Id="rId42" Type="http://schemas.openxmlformats.org/officeDocument/2006/relationships/hyperlink" Target="consultantplus://offline/ref=6F2D8CC4A9C304B3A38F405CBD1A9A1984447FB804B915920F1B15BD1F0A368E9CE3A50A8A09699FX4U7N" TargetMode="External"/><Relationship Id="rId47" Type="http://schemas.openxmlformats.org/officeDocument/2006/relationships/hyperlink" Target="consultantplus://offline/ref=6F2D8CC4A9C304B3A38F405CBD1A9A1984447FB804B915920F1B15BD1F0A368E9CE3A50A8A09699EX4U7N" TargetMode="External"/><Relationship Id="rId50" Type="http://schemas.openxmlformats.org/officeDocument/2006/relationships/hyperlink" Target="consultantplus://offline/ref=6F2D8CC4A9C304B3A38F405CBD1A9A1984447FB804B915920F1B15BD1F0A368E9CE3A50A8A09699EX4U5N" TargetMode="External"/><Relationship Id="rId55" Type="http://schemas.openxmlformats.org/officeDocument/2006/relationships/hyperlink" Target="consultantplus://offline/ref=6F2D8CC4A9C304B3A38F405CBD1A9A1984447FB804B915920F1B15BD1F0A368E9CE3A50A8A096B99X4U4N" TargetMode="External"/><Relationship Id="rId63" Type="http://schemas.openxmlformats.org/officeDocument/2006/relationships/hyperlink" Target="consultantplus://offline/ref=6F2D8CC4A9C304B3A38F405CBD1A9A1984447FB804B915920F1B15BD1F0A368E9CE3A50A8A096999X4U3N" TargetMode="External"/><Relationship Id="rId68" Type="http://schemas.openxmlformats.org/officeDocument/2006/relationships/hyperlink" Target="consultantplus://offline/ref=6F2D8CC4A9C304B3A38F405CBD1A9A1984447FB804B915920F1B15BD1F0A368E9CE3A50A8A096A9AX4U4N" TargetMode="External"/><Relationship Id="rId76" Type="http://schemas.openxmlformats.org/officeDocument/2006/relationships/hyperlink" Target="consultantplus://offline/ref=6F2D8CC4A9C304B3A38F405CBD1A9A1984447FB804B915920F1B15BD1F0A368E9CE3A50A8A096999X4U2N" TargetMode="External"/><Relationship Id="rId84" Type="http://schemas.openxmlformats.org/officeDocument/2006/relationships/hyperlink" Target="consultantplus://offline/ref=6F2D8CC4A9C304B3A38F405CBD1A9A1984447FB804B915920F1B15BD1F0A368E9CE3A50A8A096995X4U2N" TargetMode="External"/><Relationship Id="rId7" Type="http://schemas.openxmlformats.org/officeDocument/2006/relationships/hyperlink" Target="consultantplus://offline/ref=6F2D8CC4A9C304B3A38F405CBD1A9A1983447FBB00BC15920F1B15BD1FX0UAN" TargetMode="External"/><Relationship Id="rId71" Type="http://schemas.openxmlformats.org/officeDocument/2006/relationships/hyperlink" Target="consultantplus://offline/ref=6F2D8CC4A9C304B3A38F405CBD1A9A1984447FB804B915920F1B15BD1F0A368E9CE3A50A8A096B9AX4U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2D8CC4A9C304B3A38F405CBD1A9A1984447FB804B915920F1B15BD1F0A368E9CE3A50A8A096B99X4U2N" TargetMode="External"/><Relationship Id="rId29" Type="http://schemas.openxmlformats.org/officeDocument/2006/relationships/hyperlink" Target="consultantplus://offline/ref=6F2D8CC4A9C304B3A38F405CBD1A9A1984447FB804B915920F1B15BD1F0A368E9CE3A50A8A09699FX4U7N" TargetMode="External"/><Relationship Id="rId11" Type="http://schemas.openxmlformats.org/officeDocument/2006/relationships/hyperlink" Target="consultantplus://offline/ref=6F2D8CC4A9C304B3A38F405CBD1A9A1984447FB804B915920F1B15BD1F0A368E9CE3A50A8A096894X4U4N" TargetMode="External"/><Relationship Id="rId24" Type="http://schemas.openxmlformats.org/officeDocument/2006/relationships/hyperlink" Target="consultantplus://offline/ref=6F2D8CC4A9C304B3A38F405CBD1A9A1984447FB804B915920F1B15BD1F0A368E9CE3A50A8A096894X4U7N" TargetMode="External"/><Relationship Id="rId32" Type="http://schemas.openxmlformats.org/officeDocument/2006/relationships/hyperlink" Target="consultantplus://offline/ref=6F2D8CC4A9C304B3A38F405CBD1A9A1984447FB804B915920F1B15BD1F0A368E9CE3A50A8A096B98X4U5N" TargetMode="External"/><Relationship Id="rId37" Type="http://schemas.openxmlformats.org/officeDocument/2006/relationships/hyperlink" Target="consultantplus://offline/ref=6F2D8CC4A9C304B3A38F405CBD1A9A1984447FB804B915920F1B15BD1F0A368E9CE3A50A8A096894X4U7N" TargetMode="External"/><Relationship Id="rId40" Type="http://schemas.openxmlformats.org/officeDocument/2006/relationships/hyperlink" Target="consultantplus://offline/ref=6F2D8CC4A9C304B3A38F405CBD1A9A1984447FB804B915920F1B15BD1F0A368E9CE3A50A8A09699FX4U1N" TargetMode="External"/><Relationship Id="rId45" Type="http://schemas.openxmlformats.org/officeDocument/2006/relationships/hyperlink" Target="consultantplus://offline/ref=6F2D8CC4A9C304B3A38F405CBD1A9A1984447FB804B915920F1B15BD1F0A368E9CE3A50A8A09699EX4U1N" TargetMode="External"/><Relationship Id="rId53" Type="http://schemas.openxmlformats.org/officeDocument/2006/relationships/hyperlink" Target="consultantplus://offline/ref=6F2D8CC4A9C304B3A38F405CBD1A9A1984447FB804B915920F1B15BD1F0A368E9CE3A50A8A096B99X4U0N" TargetMode="External"/><Relationship Id="rId58" Type="http://schemas.openxmlformats.org/officeDocument/2006/relationships/hyperlink" Target="consultantplus://offline/ref=6F2D8CC4A9C304B3A38F405CBD1A9A1984447FB804B915920F1B15BD1F0A368E9CE3A50A8A096B98X4U0N" TargetMode="External"/><Relationship Id="rId66" Type="http://schemas.openxmlformats.org/officeDocument/2006/relationships/hyperlink" Target="consultantplus://offline/ref=6F2D8CC4A9C304B3A38F405CBD1A9A1984447FB804B915920F1B15BD1F0A368E9CE3A50A8A096999X4U2N" TargetMode="External"/><Relationship Id="rId74" Type="http://schemas.openxmlformats.org/officeDocument/2006/relationships/hyperlink" Target="consultantplus://offline/ref=6F2D8CC4A9C304B3A38F405CBD1A9A1984447FB804B915920F1B15BD1F0A368E9CE3A50A8A096B9AX4U1N" TargetMode="External"/><Relationship Id="rId79" Type="http://schemas.openxmlformats.org/officeDocument/2006/relationships/hyperlink" Target="consultantplus://offline/ref=6F2D8CC4A9C304B3A38F405CBD1A9A1984447FB804B915920F1B15BD1F0A368E9CE3A50A8A096999X4U1N" TargetMode="External"/><Relationship Id="rId5" Type="http://schemas.openxmlformats.org/officeDocument/2006/relationships/hyperlink" Target="consultantplus://offline/ref=6F2D8CC4A9C304B3A38F405CBD1A9A1984437EB708BE15920F1B15BD1F0A368E9CE3A50A8A09689DX4U5N" TargetMode="External"/><Relationship Id="rId61" Type="http://schemas.openxmlformats.org/officeDocument/2006/relationships/hyperlink" Target="consultantplus://offline/ref=6F2D8CC4A9C304B3A38F405CBD1A9A1984447FB804B915920F1B15BD1F0A368E9CE3A50A8A096B98X4UAN" TargetMode="External"/><Relationship Id="rId82" Type="http://schemas.openxmlformats.org/officeDocument/2006/relationships/hyperlink" Target="consultantplus://offline/ref=6F2D8CC4A9C304B3A38F405CBD1A9A1984447FB804B915920F1B15BD1F0A368E9CE3A50A8A096999X4U5N" TargetMode="External"/><Relationship Id="rId19" Type="http://schemas.openxmlformats.org/officeDocument/2006/relationships/hyperlink" Target="consultantplus://offline/ref=6F2D8CC4A9C304B3A38F405CBD1A9A1984447FB804B915920F1B15BD1F0A368E9CE3A50A8A096998X4U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2D8CC4A9C304B3A38F405CBD1A9A1984447FB804B915920F1B15BD1F0A368E9CE3A50A8A096B9AX4UBN" TargetMode="External"/><Relationship Id="rId14" Type="http://schemas.openxmlformats.org/officeDocument/2006/relationships/hyperlink" Target="consultantplus://offline/ref=6F2D8CC4A9C304B3A38F405CBD1A9A1984447FB804B915920F1B15BD1F0A368E9CE3A50A8A096B9AX4UAN" TargetMode="External"/><Relationship Id="rId22" Type="http://schemas.openxmlformats.org/officeDocument/2006/relationships/hyperlink" Target="consultantplus://offline/ref=6F2D8CC4A9C304B3A38F405CBD1A9A1983447FBB00BC15920F1B15BD1FX0UAN" TargetMode="External"/><Relationship Id="rId27" Type="http://schemas.openxmlformats.org/officeDocument/2006/relationships/hyperlink" Target="consultantplus://offline/ref=6F2D8CC4A9C304B3A38F405CBD1A9A1984447FB804B915920F1B15BD1F0A368E9CE3A50A8A09699FX4U0N" TargetMode="External"/><Relationship Id="rId30" Type="http://schemas.openxmlformats.org/officeDocument/2006/relationships/hyperlink" Target="consultantplus://offline/ref=6F2D8CC4A9C304B3A38F405CBD1A9A1984447FB804B915920F1B15BD1F0A368E9CE3A50A8A09699EX4U4N" TargetMode="External"/><Relationship Id="rId35" Type="http://schemas.openxmlformats.org/officeDocument/2006/relationships/hyperlink" Target="consultantplus://offline/ref=6F2D8CC4A9C304B3A38F405CBD1A9A1984447FB804B915920F1B15BD1F0A368E9CE3A50A8A096B9AX4U2N" TargetMode="External"/><Relationship Id="rId43" Type="http://schemas.openxmlformats.org/officeDocument/2006/relationships/hyperlink" Target="consultantplus://offline/ref=6F2D8CC4A9C304B3A38F405CBD1A9A1984447FB804B915920F1B15BD1F0A368E9CE3A50A8A09699EX4U3N" TargetMode="External"/><Relationship Id="rId48" Type="http://schemas.openxmlformats.org/officeDocument/2006/relationships/hyperlink" Target="consultantplus://offline/ref=6F2D8CC4A9C304B3A38F405CBD1A9A1984447FB804B915920F1B15BD1F0A368E9CE3A50A8A09699EX4U6N" TargetMode="External"/><Relationship Id="rId56" Type="http://schemas.openxmlformats.org/officeDocument/2006/relationships/hyperlink" Target="consultantplus://offline/ref=6F2D8CC4A9C304B3A38F405CBD1A9A1984447FB804B915920F1B15BD1F0A368E9CE3A50A8A09699EX4UAN" TargetMode="External"/><Relationship Id="rId64" Type="http://schemas.openxmlformats.org/officeDocument/2006/relationships/hyperlink" Target="consultantplus://offline/ref=6F2D8CC4A9C304B3A38F405CBD1A9A1984447FB804B915920F1B15BD1F0A368E9CE3A50A8A096999X4U2N" TargetMode="External"/><Relationship Id="rId69" Type="http://schemas.openxmlformats.org/officeDocument/2006/relationships/hyperlink" Target="consultantplus://offline/ref=6F2D8CC4A9C304B3A38F405CBD1A9A1984447FB804B915920F1B15BD1F0A368E9CE3A50A8A096B9AX4U3N" TargetMode="External"/><Relationship Id="rId77" Type="http://schemas.openxmlformats.org/officeDocument/2006/relationships/hyperlink" Target="consultantplus://offline/ref=6F2D8CC4A9C304B3A38F405CBD1A9A1984447FB804B915920F1B15BD1F0A368E9CE3A50A8A096B9AX4U0N" TargetMode="External"/><Relationship Id="rId8" Type="http://schemas.openxmlformats.org/officeDocument/2006/relationships/hyperlink" Target="consultantplus://offline/ref=6F2D8CC4A9C304B3A38F405CBD1A9A19844471B904BF15920F1B15BD1FX0UAN" TargetMode="External"/><Relationship Id="rId51" Type="http://schemas.openxmlformats.org/officeDocument/2006/relationships/hyperlink" Target="consultantplus://offline/ref=6F2D8CC4A9C304B3A38F405CBD1A9A1984447FB804B915920F1B15BD1F0A368E9CE3A50A8A09699EX4U4N" TargetMode="External"/><Relationship Id="rId72" Type="http://schemas.openxmlformats.org/officeDocument/2006/relationships/hyperlink" Target="consultantplus://offline/ref=6F2D8CC4A9C304B3A38F405CBD1A9A1984447FB804B915920F1B15BD1F0A368E9CE3A50A8A096999X4U2N" TargetMode="External"/><Relationship Id="rId80" Type="http://schemas.openxmlformats.org/officeDocument/2006/relationships/hyperlink" Target="consultantplus://offline/ref=6F2D8CC4A9C304B3A38F405CBD1A9A1984447FB804B915920F1B15BD1F0A368E9CE3A50A8A096999X4U0N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F2D8CC4A9C304B3A38F405CBD1A9A1984447FB804B915920F1B15BD1F0A368E9CE3A50A8A09699DX4UBN" TargetMode="External"/><Relationship Id="rId17" Type="http://schemas.openxmlformats.org/officeDocument/2006/relationships/hyperlink" Target="consultantplus://offline/ref=6F2D8CC4A9C304B3A38F405CBD1A9A1984447FB804B915920F1B15BD1F0A368E9CE3A50A8A096B9BX4U7N" TargetMode="External"/><Relationship Id="rId25" Type="http://schemas.openxmlformats.org/officeDocument/2006/relationships/hyperlink" Target="consultantplus://offline/ref=6F2D8CC4A9C304B3A38F405CBD1A9A1984447FB804B915920F1B15BD1F0A368E9CE3A50A8A09699EX4U2N" TargetMode="External"/><Relationship Id="rId33" Type="http://schemas.openxmlformats.org/officeDocument/2006/relationships/hyperlink" Target="consultantplus://offline/ref=6F2D8CC4A9C304B3A38F405CBD1A9A1984447FB804B915920F1B15BD1F0A368E9CE3A50A8A096B98X4UAN" TargetMode="External"/><Relationship Id="rId38" Type="http://schemas.openxmlformats.org/officeDocument/2006/relationships/hyperlink" Target="consultantplus://offline/ref=6F2D8CC4A9C304B3A38F405CBD1A9A1984447FB804B915920F1B15BD1F0A368E9CE3A50A8A09699CX4U4N" TargetMode="External"/><Relationship Id="rId46" Type="http://schemas.openxmlformats.org/officeDocument/2006/relationships/hyperlink" Target="consultantplus://offline/ref=6F2D8CC4A9C304B3A38F405CBD1A9A1984447FB804B915920F1B15BD1F0A368E9CE3A50A8A09699EX4U0N" TargetMode="External"/><Relationship Id="rId59" Type="http://schemas.openxmlformats.org/officeDocument/2006/relationships/hyperlink" Target="consultantplus://offline/ref=6F2D8CC4A9C304B3A38F405CBD1A9A1984447FB804B915920F1B15BD1F0A368E9CE3A50A8A096B98X4U5N" TargetMode="External"/><Relationship Id="rId67" Type="http://schemas.openxmlformats.org/officeDocument/2006/relationships/hyperlink" Target="consultantplus://offline/ref=6F2D8CC4A9C304B3A38F405CBD1A9A1984447FB804B915920F1B15BD1F0A368E9CE3A50A8A096B9BX4UAN" TargetMode="External"/><Relationship Id="rId20" Type="http://schemas.openxmlformats.org/officeDocument/2006/relationships/hyperlink" Target="consultantplus://offline/ref=6F2D8CC4A9C304B3A38F405CBD1A9A1984447FB804B915920F1B15BD1F0A368E9CE3A50A8A09689BX4U4N" TargetMode="External"/><Relationship Id="rId41" Type="http://schemas.openxmlformats.org/officeDocument/2006/relationships/hyperlink" Target="consultantplus://offline/ref=6F2D8CC4A9C304B3A38F405CBD1A9A1984447FB804B915920F1B15BD1F0A368E9CE3A50A8A09699FX4U0N" TargetMode="External"/><Relationship Id="rId54" Type="http://schemas.openxmlformats.org/officeDocument/2006/relationships/hyperlink" Target="consultantplus://offline/ref=6F2D8CC4A9C304B3A38F405CBD1A9A1984447FB804B915920F1B15BD1F0A368E9CE3A50A8A096B99X4U7N" TargetMode="External"/><Relationship Id="rId62" Type="http://schemas.openxmlformats.org/officeDocument/2006/relationships/hyperlink" Target="consultantplus://offline/ref=6F2D8CC4A9C304B3A38F405CBD1A9A19844471B904BF15920F1B15BD1FX0UAN" TargetMode="External"/><Relationship Id="rId70" Type="http://schemas.openxmlformats.org/officeDocument/2006/relationships/hyperlink" Target="consultantplus://offline/ref=6F2D8CC4A9C304B3A38F405CBD1A9A1984447FB804B915920F1B15BD1F0A368E9CE3A50A8A096999X4U2N" TargetMode="External"/><Relationship Id="rId75" Type="http://schemas.openxmlformats.org/officeDocument/2006/relationships/hyperlink" Target="consultantplus://offline/ref=6F2D8CC4A9C304B3A38F405CBD1A9A1984447FB804B915920F1B15BD1F0A368E9CE3A50A8A096A9AX4U4N" TargetMode="External"/><Relationship Id="rId83" Type="http://schemas.openxmlformats.org/officeDocument/2006/relationships/hyperlink" Target="consultantplus://offline/ref=6F2D8CC4A9C304B3A38F405CBD1A9A1984447FB804B915920F1B15BD1F0A368E9CE3A50A8A096999X4UB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2D8CC4A9C304B3A38F405CBD1A9A1984437EB708BE15920F1B15BD1F0A368E9CE3A50A8A09689DX4U5N" TargetMode="External"/><Relationship Id="rId15" Type="http://schemas.openxmlformats.org/officeDocument/2006/relationships/hyperlink" Target="consultantplus://offline/ref=6F2D8CC4A9C304B3A38F405CBD1A9A1984447FB804B915920F1B15BD1F0A368E9CE3A50A8A096B9CX4U3N" TargetMode="External"/><Relationship Id="rId23" Type="http://schemas.openxmlformats.org/officeDocument/2006/relationships/hyperlink" Target="consultantplus://offline/ref=6F2D8CC4A9C304B3A38F405CBD1A9A1984447FB804B915920F1B15BD1F0A368E9CE3A50A8A096994X4U5N" TargetMode="External"/><Relationship Id="rId28" Type="http://schemas.openxmlformats.org/officeDocument/2006/relationships/hyperlink" Target="consultantplus://offline/ref=6F2D8CC4A9C304B3A38F405CBD1A9A1984447FB804B915920F1B15BD1F0A368E9CE3A50A8A096B9EX4U6N" TargetMode="External"/><Relationship Id="rId36" Type="http://schemas.openxmlformats.org/officeDocument/2006/relationships/hyperlink" Target="consultantplus://offline/ref=6F2D8CC4A9C304B3A38F405CBD1A9A1984447FB804B915920F1B15BD1F0A368E9CE3A50A8A096999X4U1N" TargetMode="External"/><Relationship Id="rId49" Type="http://schemas.openxmlformats.org/officeDocument/2006/relationships/hyperlink" Target="consultantplus://offline/ref=6F2D8CC4A9C304B3A38F405CBD1A9A1984447FB804B915920F1B15BD1F0A368E9CE3A50A8A096B95X4U6N" TargetMode="External"/><Relationship Id="rId57" Type="http://schemas.openxmlformats.org/officeDocument/2006/relationships/hyperlink" Target="consultantplus://offline/ref=6F2D8CC4A9C304B3A38F405CBD1A9A1984447FB804B915920F1B15BD1F0A368E9CE3A50A8A096B98X4U1N" TargetMode="External"/><Relationship Id="rId10" Type="http://schemas.openxmlformats.org/officeDocument/2006/relationships/hyperlink" Target="consultantplus://offline/ref=6F2D8CC4A9C304B3A38F405CBD1A9A1984447FB804B915920F1B15BD1F0A368E9CE3A50A8A096898X4U7N" TargetMode="External"/><Relationship Id="rId31" Type="http://schemas.openxmlformats.org/officeDocument/2006/relationships/hyperlink" Target="consultantplus://offline/ref=6F2D8CC4A9C304B3A38F405CBD1A9A1984447FB804B915920F1B15BD1F0A368E9CE3A50A8A09699EX4UAN" TargetMode="External"/><Relationship Id="rId44" Type="http://schemas.openxmlformats.org/officeDocument/2006/relationships/hyperlink" Target="consultantplus://offline/ref=6F2D8CC4A9C304B3A38F405CBD1A9A1984447FB804B915920F1B15BD1F0A368E9CE3A50A8A09699EX4U2N" TargetMode="External"/><Relationship Id="rId52" Type="http://schemas.openxmlformats.org/officeDocument/2006/relationships/hyperlink" Target="consultantplus://offline/ref=6F2D8CC4A9C304B3A38F405CBD1A9A1984447FB804B915920F1B15BD1F0A368E9CE3A50A8A09699EX4UAN" TargetMode="External"/><Relationship Id="rId60" Type="http://schemas.openxmlformats.org/officeDocument/2006/relationships/hyperlink" Target="consultantplus://offline/ref=6F2D8CC4A9C304B3A38F405CBD1A9A1984447FB804B915920F1B15BD1F0A368E9CE3A50A8A09699EX4UAN" TargetMode="External"/><Relationship Id="rId65" Type="http://schemas.openxmlformats.org/officeDocument/2006/relationships/hyperlink" Target="consultantplus://offline/ref=6F2D8CC4A9C304B3A38F405CBD1A9A1984447FB804B915920F1B15BD1F0A368E9CE3A50A8A096B9BX4U5N" TargetMode="External"/><Relationship Id="rId73" Type="http://schemas.openxmlformats.org/officeDocument/2006/relationships/hyperlink" Target="consultantplus://offline/ref=6F2D8CC4A9C304B3A38F405CBD1A9A1984447FB804B915920F1B15BD1F0A368E9CE3A50A8A096B9AX4U2N" TargetMode="External"/><Relationship Id="rId78" Type="http://schemas.openxmlformats.org/officeDocument/2006/relationships/hyperlink" Target="consultantplus://offline/ref=6F2D8CC4A9C304B3A38F405CBD1A9A1984447FB804B915920F1B15BD1F0A368E9CE3A50A8A096A9AX4U4N" TargetMode="External"/><Relationship Id="rId81" Type="http://schemas.openxmlformats.org/officeDocument/2006/relationships/hyperlink" Target="consultantplus://offline/ref=6F2D8CC4A9C304B3A38F405CBD1A9A1984447FB804B915920F1B15BD1F0A368E9CE3A50A8A096999X4U7N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9643</Words>
  <Characters>54971</Characters>
  <Application>Microsoft Office Word</Application>
  <DocSecurity>0</DocSecurity>
  <Lines>458</Lines>
  <Paragraphs>128</Paragraphs>
  <ScaleCrop>false</ScaleCrop>
  <Company>StroySvyazTelecom</Company>
  <LinksUpToDate>false</LinksUpToDate>
  <CharactersWithSpaces>64486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2014-03-12T13:20:00Z</dcterms:created>
  <dcterms:modified xsi:type="dcterms:W3CDTF">2014-03-12T13:21:00Z</dcterms:modified>
</cp:coreProperties>
</file>